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F626" w14:textId="77777777" w:rsidR="00BA0A1F" w:rsidRPr="00F94478" w:rsidRDefault="00BA0A1F" w:rsidP="00BA0A1F">
      <w:pPr>
        <w:spacing w:after="0"/>
        <w:ind w:left="-1440" w:right="10694"/>
        <w:rPr>
          <w:rFonts w:ascii="Calibri Light" w:hAnsi="Calibri Light" w:cs="Calibri Light"/>
        </w:rPr>
      </w:pPr>
    </w:p>
    <w:p w14:paraId="330FFD93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077FCE37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4D16D757" w14:textId="77777777" w:rsidR="00BA0A1F" w:rsidRPr="00F94478" w:rsidRDefault="00D536A3" w:rsidP="00BA0A1F">
      <w:pPr>
        <w:jc w:val="center"/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noProof/>
          <w:sz w:val="36"/>
          <w:lang w:eastAsia="es-GT"/>
        </w:rPr>
        <w:drawing>
          <wp:inline distT="0" distB="0" distL="0" distR="0" wp14:anchorId="12D438B6" wp14:editId="72904E5E">
            <wp:extent cx="3105150" cy="1304925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09C3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1993398F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4013F3E0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587FA0D0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33491FB5" w14:textId="77777777" w:rsidR="00BA0A1F" w:rsidRPr="00F94478" w:rsidRDefault="00D536A3" w:rsidP="00BA0A1F">
      <w:pPr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B6B74" wp14:editId="27F60BFF">
                <wp:simplePos x="0" y="0"/>
                <wp:positionH relativeFrom="column">
                  <wp:posOffset>200660</wp:posOffset>
                </wp:positionH>
                <wp:positionV relativeFrom="paragraph">
                  <wp:posOffset>245110</wp:posOffset>
                </wp:positionV>
                <wp:extent cx="5628005" cy="1304925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2800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8FE17" w14:textId="77777777" w:rsidR="00277110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0A1F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Procedimiento </w:t>
                            </w:r>
                            <w:r w:rsidR="00CF68EA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para el</w:t>
                            </w:r>
                          </w:p>
                          <w:p w14:paraId="68F87C03" w14:textId="77777777" w:rsidR="00BA0A1F" w:rsidRPr="00BA0A1F" w:rsidRDefault="00CF68EA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Área de Almacén</w:t>
                            </w:r>
                          </w:p>
                          <w:p w14:paraId="1FBA801E" w14:textId="77777777" w:rsidR="00BA0A1F" w:rsidRPr="00AF4663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6B74" id="Título 1" o:spid="_x0000_s1026" style="position:absolute;margin-left:15.8pt;margin-top:19.3pt;width:443.1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" filled="f" stroked="f">
                <o:lock v:ext="edit" grouping="t"/>
                <v:textbox>
                  <w:txbxContent>
                    <w:p w14:paraId="19B8FE17" w14:textId="77777777" w:rsidR="00277110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 w:rsidRPr="00BA0A1F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Procedimiento </w:t>
                      </w:r>
                      <w:r w:rsidR="00CF68EA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para el</w:t>
                      </w:r>
                    </w:p>
                    <w:p w14:paraId="68F87C03" w14:textId="77777777" w:rsidR="00BA0A1F" w:rsidRPr="00BA0A1F" w:rsidRDefault="00CF68EA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Área de Almacén</w:t>
                      </w:r>
                    </w:p>
                    <w:p w14:paraId="1FBA801E" w14:textId="77777777" w:rsidR="00BA0A1F" w:rsidRPr="00AF4663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536FAB9" wp14:editId="493D50D1">
                <wp:simplePos x="0" y="0"/>
                <wp:positionH relativeFrom="column">
                  <wp:posOffset>200660</wp:posOffset>
                </wp:positionH>
                <wp:positionV relativeFrom="paragraph">
                  <wp:posOffset>26034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87A6" id="Conector recto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" strokecolor="#7f7f7f" strokeweight="1.5pt">
                <o:lock v:ext="edit" shapetype="f"/>
              </v:line>
            </w:pict>
          </mc:Fallback>
        </mc:AlternateContent>
      </w:r>
    </w:p>
    <w:p w14:paraId="17523BEC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48D1860E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29109F34" w14:textId="77777777" w:rsidR="00BA0A1F" w:rsidRPr="00F94478" w:rsidRDefault="00D536A3" w:rsidP="00BA0A1F">
      <w:pPr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05231F3" wp14:editId="7C5310D0">
                <wp:simplePos x="0" y="0"/>
                <wp:positionH relativeFrom="column">
                  <wp:posOffset>218440</wp:posOffset>
                </wp:positionH>
                <wp:positionV relativeFrom="paragraph">
                  <wp:posOffset>361314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0A1F" id="Conector recto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28.45pt" to="4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" strokecolor="#7f7f7f" strokeweight="1.5pt">
                <o:lock v:ext="edit" shapetype="f"/>
              </v:line>
            </w:pict>
          </mc:Fallback>
        </mc:AlternateContent>
      </w:r>
    </w:p>
    <w:p w14:paraId="7DB858BE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24315C79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14B553B8" w14:textId="77777777" w:rsidR="00F94478" w:rsidRPr="00F94478" w:rsidRDefault="00F94478" w:rsidP="00BA0A1F">
      <w:pPr>
        <w:rPr>
          <w:rFonts w:ascii="Calibri Light" w:hAnsi="Calibri Light" w:cs="Calibri Light"/>
          <w:sz w:val="36"/>
        </w:rPr>
      </w:pPr>
    </w:p>
    <w:p w14:paraId="0B597172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0161CD5A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200FAC3F" w14:textId="77777777" w:rsidR="00F94478" w:rsidRPr="00F94478" w:rsidRDefault="00F94478" w:rsidP="00BA0A1F">
      <w:pPr>
        <w:rPr>
          <w:rFonts w:ascii="Calibri Light" w:hAnsi="Calibri Light" w:cs="Calibri Light"/>
          <w:sz w:val="28"/>
          <w:szCs w:val="28"/>
        </w:rPr>
      </w:pPr>
    </w:p>
    <w:p w14:paraId="144FA95C" w14:textId="77777777" w:rsidR="00BA0A1F" w:rsidRPr="00F94478" w:rsidRDefault="00F94478" w:rsidP="00BA0A1F">
      <w:pPr>
        <w:jc w:val="center"/>
        <w:rPr>
          <w:sz w:val="28"/>
          <w:szCs w:val="28"/>
        </w:rPr>
      </w:pPr>
      <w:r w:rsidRPr="00F94478">
        <w:rPr>
          <w:sz w:val="28"/>
          <w:szCs w:val="28"/>
        </w:rPr>
        <w:t>Vigente</w:t>
      </w:r>
      <w:r>
        <w:rPr>
          <w:sz w:val="28"/>
          <w:szCs w:val="28"/>
        </w:rPr>
        <w:t xml:space="preserve"> Período</w:t>
      </w:r>
      <w:r w:rsidRPr="00F94478">
        <w:rPr>
          <w:sz w:val="28"/>
          <w:szCs w:val="28"/>
        </w:rPr>
        <w:t xml:space="preserve"> </w:t>
      </w:r>
      <w:r w:rsidR="00D536A3">
        <w:rPr>
          <w:sz w:val="28"/>
          <w:szCs w:val="28"/>
        </w:rPr>
        <w:t xml:space="preserve"> 2021</w:t>
      </w:r>
      <w:r w:rsidR="00BA0A1F" w:rsidRPr="00F94478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538"/>
        <w:gridCol w:w="2213"/>
      </w:tblGrid>
      <w:tr w:rsidR="009135B7" w:rsidRPr="00CE717D" w14:paraId="24A91C01" w14:textId="77777777" w:rsidTr="00BA0A1F">
        <w:tc>
          <w:tcPr>
            <w:tcW w:w="4077" w:type="dxa"/>
            <w:gridSpan w:val="2"/>
            <w:shd w:val="clear" w:color="auto" w:fill="auto"/>
          </w:tcPr>
          <w:p w14:paraId="4F20DD70" w14:textId="77777777" w:rsidR="009135B7" w:rsidRPr="00B0504A" w:rsidRDefault="00BA0A1F" w:rsidP="00B0504A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  <w:lang w:val="es-MX"/>
              </w:rPr>
              <w:br w:type="page"/>
            </w:r>
            <w:r w:rsidR="009135B7" w:rsidRPr="00B0504A">
              <w:rPr>
                <w:rFonts w:ascii="Calibri Light" w:eastAsia="Times New Roman" w:hAnsi="Calibri Light" w:cs="Calibri Light"/>
                <w:b/>
                <w:lang w:val="es-MX"/>
              </w:rPr>
              <w:t>Asociación Deportiva Nacional de Tiro con Armas de Caza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3ADBFDEC" w14:textId="77777777" w:rsidR="009135B7" w:rsidRPr="004005DE" w:rsidRDefault="00D8380A" w:rsidP="00D8380A">
            <w:pPr>
              <w:jc w:val="right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  <w:r w:rsidR="004005DE" w:rsidRPr="004005DE">
              <w:rPr>
                <w:rFonts w:ascii="Calibri Light" w:eastAsia="Times New Roman" w:hAnsi="Calibri Light" w:cs="Calibri Light"/>
                <w:b/>
                <w:lang w:val="es-MX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</w:p>
        </w:tc>
      </w:tr>
      <w:tr w:rsidR="009135B7" w:rsidRPr="00CE717D" w14:paraId="22E79A1B" w14:textId="77777777" w:rsidTr="00BA0A1F">
        <w:tc>
          <w:tcPr>
            <w:tcW w:w="4077" w:type="dxa"/>
            <w:gridSpan w:val="2"/>
            <w:shd w:val="clear" w:color="auto" w:fill="auto"/>
          </w:tcPr>
          <w:p w14:paraId="06A420F8" w14:textId="77777777" w:rsidR="004005DE" w:rsidRPr="00B0504A" w:rsidRDefault="00277110" w:rsidP="00277110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277110">
              <w:rPr>
                <w:rFonts w:ascii="Calibri Light" w:eastAsia="Times New Roman" w:hAnsi="Calibri Light" w:cs="Calibri Light"/>
                <w:b/>
                <w:lang w:val="es-MX"/>
              </w:rPr>
              <w:t>Procedimiento</w:t>
            </w:r>
            <w:r>
              <w:rPr>
                <w:rFonts w:ascii="Calibri Light" w:eastAsia="Times New Roman" w:hAnsi="Calibri Light" w:cs="Calibri Light"/>
                <w:b/>
                <w:lang w:val="es-MX"/>
              </w:rPr>
              <w:t xml:space="preserve"> </w:t>
            </w:r>
            <w:r w:rsidRPr="00277110">
              <w:rPr>
                <w:rFonts w:ascii="Calibri Light" w:eastAsia="Times New Roman" w:hAnsi="Calibri Light" w:cs="Calibri Light"/>
                <w:b/>
                <w:lang w:val="es-MX"/>
              </w:rPr>
              <w:t xml:space="preserve">Baja de Bienes en Mal Estado  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61916BF6" w14:textId="77777777" w:rsidR="009135B7" w:rsidRPr="00B0504A" w:rsidRDefault="004005DE" w:rsidP="00147BFD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4005DE">
              <w:rPr>
                <w:rFonts w:ascii="Calibri Light" w:eastAsia="Times New Roman" w:hAnsi="Calibri Light" w:cs="Calibri Light"/>
                <w:b/>
                <w:lang w:val="es-MX"/>
              </w:rPr>
              <w:t xml:space="preserve">Objetivo: </w:t>
            </w:r>
            <w:r w:rsidR="00147BFD" w:rsidRPr="007A76FF">
              <w:rPr>
                <w:lang w:val="es-MX"/>
              </w:rPr>
              <w:t xml:space="preserve">Normar el procedimiento </w:t>
            </w:r>
            <w:r w:rsidR="00147BFD">
              <w:rPr>
                <w:lang w:val="es-MX"/>
              </w:rPr>
              <w:t>de la baja en bienes que se encuentren en mal estado propiedad de ASOTAC.</w:t>
            </w:r>
          </w:p>
        </w:tc>
      </w:tr>
      <w:tr w:rsidR="009135B7" w:rsidRPr="00CE717D" w14:paraId="673BDD2D" w14:textId="77777777" w:rsidTr="00BA0A1F">
        <w:tc>
          <w:tcPr>
            <w:tcW w:w="4077" w:type="dxa"/>
            <w:gridSpan w:val="2"/>
            <w:shd w:val="clear" w:color="auto" w:fill="auto"/>
          </w:tcPr>
          <w:p w14:paraId="2A0FBA34" w14:textId="77777777" w:rsidR="009135B7" w:rsidRPr="00B0504A" w:rsidRDefault="004D21B9" w:rsidP="004D21B9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147BFD">
              <w:rPr>
                <w:lang w:val="es-MX"/>
              </w:rPr>
              <w:t>R</w:t>
            </w:r>
            <w:r w:rsidR="00147BFD" w:rsidRPr="0083180B">
              <w:rPr>
                <w:lang w:val="es-MX"/>
              </w:rPr>
              <w:t xml:space="preserve">eglamento de </w:t>
            </w:r>
            <w:r w:rsidR="00147BFD">
              <w:rPr>
                <w:lang w:val="es-MX"/>
              </w:rPr>
              <w:t>I</w:t>
            </w:r>
            <w:r w:rsidR="00147BFD" w:rsidRPr="0083180B">
              <w:rPr>
                <w:lang w:val="es-MX"/>
              </w:rPr>
              <w:t xml:space="preserve">nventarios de los </w:t>
            </w:r>
            <w:r w:rsidR="00147BFD">
              <w:rPr>
                <w:lang w:val="es-MX"/>
              </w:rPr>
              <w:t>B</w:t>
            </w:r>
            <w:r w:rsidR="00147BFD" w:rsidRPr="0083180B">
              <w:rPr>
                <w:lang w:val="es-MX"/>
              </w:rPr>
              <w:t>ienes</w:t>
            </w:r>
            <w:r w:rsidR="00147BFD">
              <w:rPr>
                <w:lang w:val="es-MX"/>
              </w:rPr>
              <w:t xml:space="preserve"> M</w:t>
            </w:r>
            <w:r w:rsidR="00147BFD" w:rsidRPr="0083180B">
              <w:rPr>
                <w:lang w:val="es-MX"/>
              </w:rPr>
              <w:t xml:space="preserve">uebles de la </w:t>
            </w:r>
            <w:r w:rsidR="00147BFD">
              <w:rPr>
                <w:lang w:val="es-MX"/>
              </w:rPr>
              <w:t>A</w:t>
            </w:r>
            <w:r w:rsidR="00147BFD" w:rsidRPr="0083180B">
              <w:rPr>
                <w:lang w:val="es-MX"/>
              </w:rPr>
              <w:t xml:space="preserve">dministración </w:t>
            </w:r>
            <w:r w:rsidR="00147BFD">
              <w:rPr>
                <w:lang w:val="es-MX"/>
              </w:rPr>
              <w:t>P</w:t>
            </w:r>
            <w:r w:rsidR="00147BFD" w:rsidRPr="0083180B">
              <w:rPr>
                <w:lang w:val="es-MX"/>
              </w:rPr>
              <w:t>ublica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38671FCD" w14:textId="77777777" w:rsidR="009135B7" w:rsidRPr="00B0504A" w:rsidRDefault="009135B7" w:rsidP="00147BFD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 xml:space="preserve">Responsable: </w:t>
            </w:r>
            <w:r w:rsidR="00147BFD">
              <w:rPr>
                <w:lang w:val="es-MX"/>
              </w:rPr>
              <w:t>Coordinación Administrativa Financiera</w:t>
            </w:r>
          </w:p>
        </w:tc>
      </w:tr>
      <w:tr w:rsidR="009135B7" w:rsidRPr="00CE717D" w14:paraId="04FEBA81" w14:textId="77777777" w:rsidTr="00B0504A">
        <w:tc>
          <w:tcPr>
            <w:tcW w:w="817" w:type="dxa"/>
            <w:shd w:val="clear" w:color="auto" w:fill="auto"/>
          </w:tcPr>
          <w:p w14:paraId="7EA10227" w14:textId="77777777" w:rsidR="009135B7" w:rsidRPr="00B0504A" w:rsidRDefault="009135B7" w:rsidP="00186B05">
            <w:pPr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>No.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1DC8736" w14:textId="77777777" w:rsidR="009135B7" w:rsidRPr="00B0504A" w:rsidRDefault="009135B7" w:rsidP="00B0504A">
            <w:pPr>
              <w:jc w:val="center"/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>Descripción</w:t>
            </w:r>
          </w:p>
        </w:tc>
        <w:tc>
          <w:tcPr>
            <w:tcW w:w="2213" w:type="dxa"/>
            <w:shd w:val="clear" w:color="auto" w:fill="auto"/>
          </w:tcPr>
          <w:p w14:paraId="043BCB9B" w14:textId="77777777" w:rsidR="009135B7" w:rsidRPr="00B0504A" w:rsidRDefault="009135B7" w:rsidP="00B0504A">
            <w:pPr>
              <w:jc w:val="center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>Responsable</w:t>
            </w:r>
          </w:p>
        </w:tc>
      </w:tr>
      <w:tr w:rsidR="00D6674B" w:rsidRPr="00CE717D" w14:paraId="6279329A" w14:textId="77777777" w:rsidTr="007C32B9">
        <w:tc>
          <w:tcPr>
            <w:tcW w:w="817" w:type="dxa"/>
            <w:shd w:val="clear" w:color="auto" w:fill="auto"/>
          </w:tcPr>
          <w:p w14:paraId="3B458C05" w14:textId="77777777" w:rsidR="00D6674B" w:rsidRPr="00B0504A" w:rsidRDefault="00D6674B" w:rsidP="00D6674B">
            <w:pPr>
              <w:rPr>
                <w:rFonts w:ascii="Calibri Light" w:eastAsia="Times New Roman" w:hAnsi="Calibri Light" w:cs="Calibri Light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761969FE" w14:textId="77777777" w:rsidR="00D6674B" w:rsidRPr="00B0504A" w:rsidRDefault="00D6674B" w:rsidP="00D6674B">
            <w:pPr>
              <w:spacing w:before="160" w:after="0" w:line="240" w:lineRule="auto"/>
              <w:jc w:val="both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 xml:space="preserve">RECEPCIÓN </w:t>
            </w:r>
            <w:r w:rsidRPr="00B0504A">
              <w:rPr>
                <w:rFonts w:ascii="Calibri Light" w:eastAsia="Times New Roman" w:hAnsi="Calibri Light" w:cs="Calibri Light"/>
                <w:b/>
              </w:rPr>
              <w:t>DEL BIEN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80427D7" w14:textId="77777777" w:rsidR="00D6674B" w:rsidRPr="00B0504A" w:rsidRDefault="00D6674B" w:rsidP="00D6674B">
            <w:pPr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CE717D" w:rsidRPr="00CE717D" w14:paraId="67B707F4" w14:textId="77777777" w:rsidTr="00B0504A">
        <w:tc>
          <w:tcPr>
            <w:tcW w:w="817" w:type="dxa"/>
            <w:shd w:val="clear" w:color="auto" w:fill="auto"/>
          </w:tcPr>
          <w:p w14:paraId="5E97336E" w14:textId="77777777" w:rsidR="00CE717D" w:rsidRPr="00B0504A" w:rsidRDefault="00CE717D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699CFBF8" w14:textId="77777777" w:rsidR="00CE717D" w:rsidRPr="00B0504A" w:rsidRDefault="00CE717D" w:rsidP="00B0504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s-GT"/>
              </w:rPr>
            </w:pP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El proveedor entrega los bienes de acuerdo a la orden de compra y con </w:t>
            </w:r>
            <w:r w:rsidR="005F16EC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la respectiva 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factura, para lo cual se verifica que los bienes y la factura sean correctos con los datos de la Asociación</w:t>
            </w:r>
          </w:p>
        </w:tc>
        <w:tc>
          <w:tcPr>
            <w:tcW w:w="2213" w:type="dxa"/>
            <w:shd w:val="clear" w:color="auto" w:fill="auto"/>
          </w:tcPr>
          <w:p w14:paraId="467B4058" w14:textId="77777777" w:rsidR="00E736F7" w:rsidRPr="00B0504A" w:rsidRDefault="00E736F7" w:rsidP="00B0504A">
            <w:pPr>
              <w:spacing w:after="0" w:line="240" w:lineRule="auto"/>
              <w:rPr>
                <w:rFonts w:ascii="Calibri Light" w:eastAsia="Times New Roman" w:hAnsi="Calibri Light" w:cs="Calibri Light"/>
              </w:rPr>
            </w:pPr>
          </w:p>
          <w:p w14:paraId="0160555A" w14:textId="77777777" w:rsidR="00CE717D" w:rsidRPr="00B0504A" w:rsidRDefault="00CE717D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5F16EC" w:rsidRPr="00CE717D" w14:paraId="481B5E29" w14:textId="77777777" w:rsidTr="00B0504A">
        <w:tc>
          <w:tcPr>
            <w:tcW w:w="817" w:type="dxa"/>
            <w:shd w:val="clear" w:color="auto" w:fill="auto"/>
          </w:tcPr>
          <w:p w14:paraId="73B90690" w14:textId="77777777" w:rsidR="005F16EC" w:rsidRPr="00B0504A" w:rsidRDefault="005F16EC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1C3DAF56" w14:textId="77777777" w:rsidR="005F16EC" w:rsidRPr="00B0504A" w:rsidRDefault="005F16EC" w:rsidP="00B0504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Si la factura contiene algún dato incorrecto, la devuelve al proveedor, le informa la razón y coordina nueva fecha para la recepción del bien, material o suministro con la factura correcta.</w:t>
            </w:r>
          </w:p>
        </w:tc>
        <w:tc>
          <w:tcPr>
            <w:tcW w:w="2213" w:type="dxa"/>
            <w:shd w:val="clear" w:color="auto" w:fill="auto"/>
          </w:tcPr>
          <w:p w14:paraId="057C34D0" w14:textId="77777777" w:rsidR="005F16EC" w:rsidRPr="00B0504A" w:rsidRDefault="005F16EC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14:paraId="0902B661" w14:textId="77777777" w:rsidR="002043E3" w:rsidRPr="00B0504A" w:rsidRDefault="002043E3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570F5A1E" w14:textId="77777777" w:rsidTr="00B0504A">
        <w:tc>
          <w:tcPr>
            <w:tcW w:w="817" w:type="dxa"/>
            <w:shd w:val="clear" w:color="auto" w:fill="auto"/>
          </w:tcPr>
          <w:p w14:paraId="5CF82A34" w14:textId="77777777" w:rsidR="00CE717D" w:rsidRPr="00B0504A" w:rsidRDefault="005F16EC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3777E887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Si el bien no cumple con las especificaciones </w:t>
            </w:r>
            <w:r w:rsidR="005F16EC" w:rsidRPr="00B0504A">
              <w:rPr>
                <w:rFonts w:ascii="Calibri Light" w:eastAsia="Times New Roman" w:hAnsi="Calibri Light" w:cs="Calibri Light"/>
                <w:color w:val="000000"/>
              </w:rPr>
              <w:t>solicitadas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t>,  informa al proveedor la razón, y coordina nueva fecha para la recepción del bien, material o suministro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 xml:space="preserve"> con </w:t>
            </w:r>
            <w:r w:rsidR="00317C69" w:rsidRPr="00B0504A">
              <w:rPr>
                <w:rFonts w:ascii="Calibri Light" w:eastAsia="Times New Roman" w:hAnsi="Calibri Light" w:cs="Calibri Light"/>
                <w:color w:val="000000"/>
              </w:rPr>
              <w:t xml:space="preserve">su 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>respectiva factura</w:t>
            </w:r>
          </w:p>
        </w:tc>
        <w:tc>
          <w:tcPr>
            <w:tcW w:w="2213" w:type="dxa"/>
            <w:shd w:val="clear" w:color="auto" w:fill="auto"/>
          </w:tcPr>
          <w:p w14:paraId="0E206281" w14:textId="77777777" w:rsidR="00B25A04" w:rsidRPr="00B0504A" w:rsidRDefault="00B25A04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14:paraId="0B6FB214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40F21CE7" w14:textId="77777777" w:rsidTr="00B0504A">
        <w:tc>
          <w:tcPr>
            <w:tcW w:w="817" w:type="dxa"/>
            <w:shd w:val="clear" w:color="auto" w:fill="auto"/>
          </w:tcPr>
          <w:p w14:paraId="03011B3A" w14:textId="77777777" w:rsidR="00CE717D" w:rsidRPr="00B0504A" w:rsidRDefault="00CE717D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4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5C7E29E1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Si cumple con lo solicitado, requiere a la Unidad Solicitante la presencia del personal asignado para que confirme que el bien corresponde a lo solicitado.</w:t>
            </w:r>
          </w:p>
        </w:tc>
        <w:tc>
          <w:tcPr>
            <w:tcW w:w="2213" w:type="dxa"/>
            <w:shd w:val="clear" w:color="auto" w:fill="auto"/>
          </w:tcPr>
          <w:p w14:paraId="6F198437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1A8F8C75" w14:textId="77777777" w:rsidTr="00B0504A">
        <w:tc>
          <w:tcPr>
            <w:tcW w:w="817" w:type="dxa"/>
            <w:shd w:val="clear" w:color="auto" w:fill="auto"/>
          </w:tcPr>
          <w:p w14:paraId="234BAB8D" w14:textId="77777777" w:rsidR="00CE717D" w:rsidRPr="00B0504A" w:rsidRDefault="00E736F7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5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29010DB3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En una factura pueden venir varios bienes, para lo cual se deberá elaborar </w:t>
            </w:r>
            <w:r w:rsidR="009020DF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la Forma 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1</w:t>
            </w:r>
            <w:r w:rsidR="009020DF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-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H </w:t>
            </w:r>
            <w:r w:rsidR="009020DF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Constancia de Ingreso a Almacén y a Inventario, detallando todos los bienes con su respectivo </w:t>
            </w:r>
            <w:r w:rsidR="00E736F7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renglón</w:t>
            </w:r>
            <w:r w:rsidR="00CE1598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 presupuestario</w:t>
            </w:r>
          </w:p>
        </w:tc>
        <w:tc>
          <w:tcPr>
            <w:tcW w:w="2213" w:type="dxa"/>
            <w:shd w:val="clear" w:color="auto" w:fill="auto"/>
          </w:tcPr>
          <w:p w14:paraId="28775ED3" w14:textId="77777777" w:rsidR="009020DF" w:rsidRPr="00B0504A" w:rsidRDefault="009020DF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14:paraId="067D937B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71698BD8" w14:textId="77777777" w:rsidTr="00B0504A">
        <w:tc>
          <w:tcPr>
            <w:tcW w:w="817" w:type="dxa"/>
            <w:shd w:val="clear" w:color="auto" w:fill="auto"/>
          </w:tcPr>
          <w:p w14:paraId="100C35E1" w14:textId="77777777" w:rsidR="00CE717D" w:rsidRPr="00B0504A" w:rsidRDefault="005F16EC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6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3F7BB641" w14:textId="77777777" w:rsidR="00CE717D" w:rsidRPr="00B0504A" w:rsidRDefault="009020DF" w:rsidP="005D1C9F">
            <w:pPr>
              <w:jc w:val="both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S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e procede a cargar al kardex los bienes recibidos, de acuerdo </w:t>
            </w:r>
            <w:r w:rsidR="005D1C9F">
              <w:rPr>
                <w:rFonts w:ascii="Calibri Light" w:eastAsia="Times New Roman" w:hAnsi="Calibri Light" w:cs="Calibri Light"/>
                <w:bCs/>
                <w:color w:val="000000"/>
              </w:rPr>
              <w:t>con e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l archivo electrónico de Kardex; identificando el renglón</w:t>
            </w:r>
            <w:r w:rsidR="005D1C9F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 presupuestario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, unidad de medida, tipo de bien consumible, fungible o inventariable; factura, 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forma 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1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-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H, cantidad, precio unitario </w:t>
            </w:r>
          </w:p>
        </w:tc>
        <w:tc>
          <w:tcPr>
            <w:tcW w:w="2213" w:type="dxa"/>
            <w:shd w:val="clear" w:color="auto" w:fill="auto"/>
          </w:tcPr>
          <w:p w14:paraId="080BBA54" w14:textId="77777777" w:rsidR="009020DF" w:rsidRPr="00B0504A" w:rsidRDefault="009020DF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14:paraId="44F7CC68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6E727E04" w14:textId="77777777" w:rsidTr="00B0504A">
        <w:tc>
          <w:tcPr>
            <w:tcW w:w="817" w:type="dxa"/>
            <w:shd w:val="clear" w:color="auto" w:fill="auto"/>
          </w:tcPr>
          <w:p w14:paraId="7926C40B" w14:textId="77777777" w:rsidR="00CE717D" w:rsidRPr="00B0504A" w:rsidRDefault="009020DF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7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5F3BCD76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Si se trata de un bien con características técnicas o especializadas (grupo 3, subgrupo 32), requiere a la 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 xml:space="preserve">Coordinación Técnica 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la presencia 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>p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t>ara verificar que las características cumplen con lo requerido.</w:t>
            </w:r>
          </w:p>
        </w:tc>
        <w:tc>
          <w:tcPr>
            <w:tcW w:w="2213" w:type="dxa"/>
            <w:shd w:val="clear" w:color="auto" w:fill="auto"/>
          </w:tcPr>
          <w:p w14:paraId="1445FE43" w14:textId="77777777" w:rsidR="009020DF" w:rsidRPr="00B0504A" w:rsidRDefault="009020DF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14:paraId="5C381460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65E78F98" w14:textId="77777777" w:rsidTr="00B0504A">
        <w:tc>
          <w:tcPr>
            <w:tcW w:w="817" w:type="dxa"/>
            <w:shd w:val="clear" w:color="auto" w:fill="auto"/>
          </w:tcPr>
          <w:p w14:paraId="395942CF" w14:textId="77777777" w:rsidR="00CE717D" w:rsidRPr="00B0504A" w:rsidRDefault="00C72A87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lastRenderedPageBreak/>
              <w:t>8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3064D3A5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Para los casos que sea indispensable que el bien esté instalado o armado de acuerdo a los requerimientos de la Unidad Solicitante, el Encargado de Almacén realiza la revisión previo a la instalación</w:t>
            </w:r>
            <w:r w:rsidR="00C72A87" w:rsidRPr="00B0504A">
              <w:rPr>
                <w:rFonts w:ascii="Calibri Light" w:eastAsia="Times New Roman" w:hAnsi="Calibri Light" w:cs="Calibri Light"/>
                <w:color w:val="000000"/>
              </w:rPr>
              <w:t xml:space="preserve"> del bien</w:t>
            </w:r>
          </w:p>
        </w:tc>
        <w:tc>
          <w:tcPr>
            <w:tcW w:w="2213" w:type="dxa"/>
            <w:shd w:val="clear" w:color="auto" w:fill="auto"/>
          </w:tcPr>
          <w:p w14:paraId="27182F9E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72632F0B" w14:textId="77777777" w:rsidTr="00B0504A">
        <w:tc>
          <w:tcPr>
            <w:tcW w:w="817" w:type="dxa"/>
            <w:shd w:val="clear" w:color="auto" w:fill="auto"/>
          </w:tcPr>
          <w:p w14:paraId="7F7CBA31" w14:textId="77777777" w:rsidR="00CE717D" w:rsidRPr="00B0504A" w:rsidRDefault="00C72A87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9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6EFFF34B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Recibe el bien y lo coloca en el área correspondiente dentro del Almacén para su resguardo hasta su despacho.</w:t>
            </w:r>
          </w:p>
        </w:tc>
        <w:tc>
          <w:tcPr>
            <w:tcW w:w="2213" w:type="dxa"/>
            <w:shd w:val="clear" w:color="auto" w:fill="auto"/>
          </w:tcPr>
          <w:p w14:paraId="6C256A12" w14:textId="77777777" w:rsidR="00CE717D" w:rsidRPr="00B0504A" w:rsidRDefault="00CE717D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2E1D99DE" w14:textId="77777777" w:rsidTr="00B0504A">
        <w:tc>
          <w:tcPr>
            <w:tcW w:w="817" w:type="dxa"/>
            <w:shd w:val="clear" w:color="auto" w:fill="auto"/>
          </w:tcPr>
          <w:p w14:paraId="6210B899" w14:textId="77777777" w:rsidR="009135B7" w:rsidRPr="00B0504A" w:rsidRDefault="009135B7" w:rsidP="00186B05">
            <w:pPr>
              <w:rPr>
                <w:rFonts w:ascii="Calibri Light" w:eastAsia="Times New Roman" w:hAnsi="Calibri Light" w:cs="Calibri Light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3686AC4F" w14:textId="77777777" w:rsidR="009135B7" w:rsidRPr="00B0504A" w:rsidRDefault="00E130F3" w:rsidP="00B0504A">
            <w:pPr>
              <w:spacing w:before="160" w:after="0" w:line="240" w:lineRule="auto"/>
              <w:jc w:val="both"/>
              <w:rPr>
                <w:rFonts w:ascii="Calibri Light" w:eastAsia="Times New Roman" w:hAnsi="Calibri Light" w:cs="Calibri Light"/>
                <w:b/>
              </w:rPr>
            </w:pPr>
            <w:r w:rsidRPr="00B0504A">
              <w:rPr>
                <w:rFonts w:ascii="Calibri Light" w:eastAsia="Times New Roman" w:hAnsi="Calibri Light" w:cs="Calibri Light"/>
                <w:b/>
              </w:rPr>
              <w:t>REGISTRO DEL BIEN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78D2DA9" w14:textId="77777777" w:rsidR="009135B7" w:rsidRPr="00B0504A" w:rsidRDefault="009135B7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B25A04" w:rsidRPr="00CE717D" w14:paraId="758D745B" w14:textId="77777777" w:rsidTr="00B0504A">
        <w:tc>
          <w:tcPr>
            <w:tcW w:w="817" w:type="dxa"/>
            <w:shd w:val="clear" w:color="auto" w:fill="auto"/>
          </w:tcPr>
          <w:p w14:paraId="40A49B96" w14:textId="77777777" w:rsidR="00B25A04" w:rsidRPr="00B0504A" w:rsidRDefault="004B1091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5F19D57" w14:textId="77777777" w:rsidR="00B25A04" w:rsidRPr="00B0504A" w:rsidRDefault="007F0BA1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Verificar </w:t>
            </w:r>
            <w:r w:rsidR="00B25A04" w:rsidRPr="00B0504A">
              <w:rPr>
                <w:rFonts w:eastAsia="Times New Roman"/>
              </w:rPr>
              <w:t>en el Libro de Almacén autorizado por la Contraloría General de Cuentas la existencia del folio donde se registrará el bien adquirido, en caso de no existir, asigna un nuevo folio.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12DCFE6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35CDFF31" w14:textId="77777777" w:rsidTr="00B0504A">
        <w:tc>
          <w:tcPr>
            <w:tcW w:w="817" w:type="dxa"/>
            <w:shd w:val="clear" w:color="auto" w:fill="auto"/>
          </w:tcPr>
          <w:p w14:paraId="4EB5C40A" w14:textId="77777777" w:rsidR="00B25A04" w:rsidRPr="00B0504A" w:rsidRDefault="00317C69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E2E8C93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Elabora</w:t>
            </w:r>
            <w:r w:rsidR="005D5FE4" w:rsidRPr="00B0504A">
              <w:rPr>
                <w:rFonts w:eastAsia="Times New Roman"/>
              </w:rPr>
              <w:t xml:space="preserve"> la f</w:t>
            </w:r>
            <w:r w:rsidR="007F0BA1" w:rsidRPr="00B0504A">
              <w:rPr>
                <w:rFonts w:eastAsia="Times New Roman"/>
              </w:rPr>
              <w:t xml:space="preserve">orma </w:t>
            </w:r>
            <w:r w:rsidRPr="00B0504A">
              <w:rPr>
                <w:rFonts w:eastAsia="Times New Roman"/>
              </w:rPr>
              <w:t>1-H en l</w:t>
            </w:r>
            <w:r w:rsidR="007F0BA1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 cual se llenan todos los campos (según aplique), como nombre de la Asociación, </w:t>
            </w:r>
            <w:r w:rsidR="007F0BA1" w:rsidRPr="00B0504A">
              <w:rPr>
                <w:rFonts w:eastAsia="Times New Roman"/>
              </w:rPr>
              <w:t xml:space="preserve">programa, nombre del proveedor, número de factura, fecha de registro, </w:t>
            </w:r>
            <w:r w:rsidR="00CD3D06" w:rsidRPr="00B0504A">
              <w:rPr>
                <w:rFonts w:eastAsia="Times New Roman"/>
              </w:rPr>
              <w:t xml:space="preserve">orden de compra y pedido No., cantidad, </w:t>
            </w:r>
            <w:r w:rsidRPr="00B0504A">
              <w:rPr>
                <w:rFonts w:eastAsia="Times New Roman"/>
              </w:rPr>
              <w:t xml:space="preserve">descripción del </w:t>
            </w:r>
            <w:r w:rsidR="00CD3D06" w:rsidRPr="00B0504A">
              <w:rPr>
                <w:rFonts w:eastAsia="Times New Roman"/>
              </w:rPr>
              <w:t>artículo según</w:t>
            </w:r>
            <w:r w:rsidRPr="00B0504A">
              <w:rPr>
                <w:rFonts w:eastAsia="Times New Roman"/>
              </w:rPr>
              <w:t xml:space="preserve"> los datos de la factura o anexo emitido por el proveedor como (marca, modelo, color, serie y accesorios que lo acompañan), </w:t>
            </w:r>
            <w:r w:rsidR="00CD3D06" w:rsidRPr="00B0504A">
              <w:rPr>
                <w:rFonts w:eastAsia="Times New Roman"/>
              </w:rPr>
              <w:t xml:space="preserve">renglón presupuestario, número de folio del Libro de Almacén donde se realizó el registro, precio </w:t>
            </w:r>
            <w:r w:rsidRPr="00B0504A">
              <w:rPr>
                <w:rFonts w:eastAsia="Times New Roman"/>
              </w:rPr>
              <w:t>por unidad, valor total.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D3AE2E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8352736" w14:textId="77777777" w:rsidTr="00B0504A">
        <w:tc>
          <w:tcPr>
            <w:tcW w:w="817" w:type="dxa"/>
            <w:shd w:val="clear" w:color="auto" w:fill="auto"/>
          </w:tcPr>
          <w:p w14:paraId="3AC3C488" w14:textId="77777777" w:rsidR="00B25A04" w:rsidRPr="00B0504A" w:rsidRDefault="005D5FE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357650F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Firma la forma 1-H en el espacio correspondiente </w:t>
            </w:r>
            <w:r w:rsidR="005D5FE4" w:rsidRPr="00B0504A">
              <w:rPr>
                <w:rFonts w:eastAsia="Times New Roman"/>
              </w:rPr>
              <w:t xml:space="preserve">Recibí Conforme:  </w:t>
            </w:r>
            <w:r w:rsidRPr="00B0504A">
              <w:rPr>
                <w:rFonts w:eastAsia="Times New Roman"/>
              </w:rPr>
              <w:t>"Guardalmacén o Empleado Responsable"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CCA726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675008B" w14:textId="77777777" w:rsidTr="00B0504A">
        <w:tc>
          <w:tcPr>
            <w:tcW w:w="817" w:type="dxa"/>
            <w:shd w:val="clear" w:color="auto" w:fill="auto"/>
          </w:tcPr>
          <w:p w14:paraId="1A2E0442" w14:textId="77777777" w:rsidR="00B25A04" w:rsidRPr="00B0504A" w:rsidRDefault="005D5FE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2660FF2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Si</w:t>
            </w:r>
            <w:r w:rsidR="005D5FE4" w:rsidRPr="00B0504A">
              <w:rPr>
                <w:rFonts w:eastAsia="Times New Roman"/>
              </w:rPr>
              <w:t>,</w:t>
            </w:r>
            <w:r w:rsidRPr="00B0504A">
              <w:rPr>
                <w:rFonts w:eastAsia="Times New Roman"/>
              </w:rPr>
              <w:t xml:space="preserve"> se trata de un bien inventariable, adjunta la forma 1-H al expediente y para su registro realiza las actividades de conformidad a los procedimientos autorizados en la Asociación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7EAB0D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0A7DFE74" w14:textId="77777777" w:rsidTr="00B0504A">
        <w:tc>
          <w:tcPr>
            <w:tcW w:w="817" w:type="dxa"/>
            <w:shd w:val="clear" w:color="auto" w:fill="auto"/>
          </w:tcPr>
          <w:p w14:paraId="71A2A0C5" w14:textId="77777777" w:rsidR="00B25A04" w:rsidRPr="00B0504A" w:rsidRDefault="005D5FE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6FEA253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Traslada a la Coordinador</w:t>
            </w:r>
            <w:r w:rsidR="00FE351C" w:rsidRPr="00B0504A">
              <w:rPr>
                <w:rFonts w:eastAsia="Times New Roman"/>
              </w:rPr>
              <w:t>a Administrativa Financiera la f</w:t>
            </w:r>
            <w:r w:rsidRPr="00B0504A">
              <w:rPr>
                <w:rFonts w:eastAsia="Times New Roman"/>
              </w:rPr>
              <w:t>orma 1-H (juego completo), con el expediente original, para obtener su Visto Bueno en el espacio de "Vo.</w:t>
            </w:r>
            <w:r w:rsidR="00FE351C" w:rsidRPr="00B0504A">
              <w:rPr>
                <w:rFonts w:eastAsia="Times New Roman"/>
              </w:rPr>
              <w:t xml:space="preserve"> </w:t>
            </w:r>
            <w:r w:rsidRPr="00B0504A">
              <w:rPr>
                <w:rFonts w:eastAsia="Times New Roman"/>
              </w:rPr>
              <w:t>Bo. Jefe de la Oficina que administra los fondos"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A60E42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0766044A" w14:textId="77777777" w:rsidTr="00B0504A">
        <w:tc>
          <w:tcPr>
            <w:tcW w:w="817" w:type="dxa"/>
            <w:shd w:val="clear" w:color="auto" w:fill="auto"/>
          </w:tcPr>
          <w:p w14:paraId="1E976103" w14:textId="77777777" w:rsidR="00B25A04" w:rsidRPr="00B0504A" w:rsidRDefault="00FE351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07184C3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102230">
              <w:rPr>
                <w:rFonts w:eastAsia="Times New Roman"/>
              </w:rPr>
              <w:t>Firma y sella</w:t>
            </w:r>
            <w:r w:rsidR="00AE6037" w:rsidRPr="00102230">
              <w:rPr>
                <w:rFonts w:eastAsia="Times New Roman"/>
              </w:rPr>
              <w:t xml:space="preserve"> de Visto Bueno la f</w:t>
            </w:r>
            <w:r w:rsidRPr="00102230">
              <w:rPr>
                <w:rFonts w:eastAsia="Times New Roman"/>
              </w:rPr>
              <w:t xml:space="preserve">orma 1-H y devuelve </w:t>
            </w:r>
            <w:r w:rsidR="00AE6037" w:rsidRPr="00102230">
              <w:rPr>
                <w:rFonts w:eastAsia="Times New Roman"/>
              </w:rPr>
              <w:t xml:space="preserve">al </w:t>
            </w:r>
            <w:r w:rsidRPr="00102230">
              <w:rPr>
                <w:rFonts w:eastAsia="Times New Roman"/>
              </w:rPr>
              <w:t>Auxiliar Administrativo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DFEEA0F" w14:textId="77777777" w:rsidR="00B25A04" w:rsidRPr="00B0504A" w:rsidRDefault="00FE351C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Coordinadora Admitiva. Financiera</w:t>
            </w:r>
          </w:p>
        </w:tc>
      </w:tr>
      <w:tr w:rsidR="00B25A04" w:rsidRPr="00CE717D" w14:paraId="4B0ED592" w14:textId="77777777" w:rsidTr="00B0504A">
        <w:tc>
          <w:tcPr>
            <w:tcW w:w="817" w:type="dxa"/>
            <w:shd w:val="clear" w:color="auto" w:fill="auto"/>
          </w:tcPr>
          <w:p w14:paraId="6FBF3F41" w14:textId="77777777" w:rsidR="00B25A04" w:rsidRPr="00DC6142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DC6142">
              <w:rPr>
                <w:rFonts w:ascii="Calibri Light" w:eastAsia="Times New Roman" w:hAnsi="Calibri Light" w:cs="Calibri Light"/>
                <w:lang w:val="es-MX"/>
              </w:rPr>
              <w:t>16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6EA9F8B" w14:textId="77777777" w:rsidR="00B25A04" w:rsidRPr="00DC6142" w:rsidRDefault="00B25A04" w:rsidP="00B0504A">
            <w:pPr>
              <w:jc w:val="both"/>
              <w:rPr>
                <w:rFonts w:eastAsia="Times New Roman"/>
              </w:rPr>
            </w:pPr>
            <w:r w:rsidRPr="00DC6142">
              <w:rPr>
                <w:rFonts w:eastAsia="Times New Roman"/>
              </w:rPr>
              <w:t>Requiere al solicitante  de la compra del bien el razonamiento y firma al dorso de la factura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F765F2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08674FEC" w14:textId="77777777" w:rsidTr="00B0504A">
        <w:tc>
          <w:tcPr>
            <w:tcW w:w="817" w:type="dxa"/>
            <w:shd w:val="clear" w:color="auto" w:fill="auto"/>
          </w:tcPr>
          <w:p w14:paraId="13242805" w14:textId="77777777" w:rsidR="00B25A04" w:rsidRPr="00B0504A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D200375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Razona y firma la factura, para hacer constar que está conforme con el bien </w:t>
            </w:r>
            <w:r w:rsidR="00AE6037" w:rsidRPr="00B0504A">
              <w:rPr>
                <w:rFonts w:eastAsia="Times New Roman"/>
              </w:rPr>
              <w:t xml:space="preserve">recibido </w:t>
            </w:r>
            <w:r w:rsidRPr="00B0504A">
              <w:rPr>
                <w:rFonts w:eastAsia="Times New Roman"/>
              </w:rPr>
              <w:t xml:space="preserve">y devuelve </w:t>
            </w:r>
            <w:r w:rsidR="00AE6037" w:rsidRPr="00B0504A">
              <w:rPr>
                <w:rFonts w:eastAsia="Times New Roman"/>
              </w:rPr>
              <w:t xml:space="preserve">la factura </w:t>
            </w:r>
            <w:r w:rsidRPr="00B0504A">
              <w:rPr>
                <w:rFonts w:eastAsia="Times New Roman"/>
              </w:rPr>
              <w:t>al Auxiliar Administrativo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0318FD3" w14:textId="77777777" w:rsidR="00B25A04" w:rsidRPr="00B0504A" w:rsidRDefault="00AE6037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Solicitante</w:t>
            </w:r>
          </w:p>
        </w:tc>
      </w:tr>
      <w:tr w:rsidR="00B25A04" w:rsidRPr="00CE717D" w14:paraId="18D254F5" w14:textId="77777777" w:rsidTr="00B0504A">
        <w:tc>
          <w:tcPr>
            <w:tcW w:w="817" w:type="dxa"/>
            <w:shd w:val="clear" w:color="auto" w:fill="auto"/>
          </w:tcPr>
          <w:p w14:paraId="7E71C209" w14:textId="77777777" w:rsidR="00B25A04" w:rsidRPr="00B0504A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D2DCF6A" w14:textId="77777777" w:rsidR="00B25A04" w:rsidRPr="00B0504A" w:rsidRDefault="00B25A04" w:rsidP="00B0504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Separa el original de las copias de la </w:t>
            </w:r>
            <w:r w:rsidR="00AE6037" w:rsidRPr="00B0504A">
              <w:rPr>
                <w:rFonts w:eastAsia="Times New Roman"/>
              </w:rPr>
              <w:t>f</w:t>
            </w:r>
            <w:r w:rsidRPr="00B0504A">
              <w:rPr>
                <w:rFonts w:eastAsia="Times New Roman"/>
              </w:rPr>
              <w:t xml:space="preserve">orma 1-H y distribuye </w:t>
            </w:r>
            <w:r w:rsidR="00AE6037" w:rsidRPr="00B0504A">
              <w:rPr>
                <w:rFonts w:eastAsia="Times New Roman"/>
              </w:rPr>
              <w:t>de la forma siguiente</w:t>
            </w:r>
            <w:r w:rsidRPr="00B0504A">
              <w:rPr>
                <w:rFonts w:eastAsia="Times New Roman"/>
              </w:rPr>
              <w:t xml:space="preserve">: </w:t>
            </w:r>
          </w:p>
          <w:p w14:paraId="117B05AE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Original</w:t>
            </w:r>
            <w:r w:rsidR="0098570D" w:rsidRPr="00B0504A">
              <w:rPr>
                <w:rFonts w:eastAsia="Times New Roman"/>
              </w:rPr>
              <w:t xml:space="preserve">: en el </w:t>
            </w:r>
            <w:r w:rsidRPr="00B0504A">
              <w:rPr>
                <w:rFonts w:eastAsia="Times New Roman"/>
              </w:rPr>
              <w:t xml:space="preserve">expediente de </w:t>
            </w:r>
            <w:r w:rsidR="0098570D" w:rsidRPr="00B0504A">
              <w:rPr>
                <w:rFonts w:eastAsia="Times New Roman"/>
              </w:rPr>
              <w:t>c</w:t>
            </w:r>
            <w:r w:rsidRPr="00B0504A">
              <w:rPr>
                <w:rFonts w:eastAsia="Times New Roman"/>
              </w:rPr>
              <w:t>ompra</w:t>
            </w:r>
            <w:r w:rsidR="0098570D" w:rsidRPr="00B0504A">
              <w:rPr>
                <w:rFonts w:eastAsia="Times New Roman"/>
              </w:rPr>
              <w:t xml:space="preserve"> con la contabilidad</w:t>
            </w:r>
          </w:p>
          <w:p w14:paraId="3795948A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lastRenderedPageBreak/>
              <w:t xml:space="preserve">Duplicado: </w:t>
            </w:r>
            <w:r w:rsidR="0098570D" w:rsidRPr="00B0504A">
              <w:rPr>
                <w:rFonts w:eastAsia="Times New Roman"/>
              </w:rPr>
              <w:t xml:space="preserve">archivo de la Unidad de Almacén </w:t>
            </w:r>
          </w:p>
          <w:p w14:paraId="0070520C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Triplicado: </w:t>
            </w:r>
            <w:r w:rsidR="0098570D" w:rsidRPr="00B0504A">
              <w:rPr>
                <w:rFonts w:eastAsia="Times New Roman"/>
              </w:rPr>
              <w:t>archivo de la Unidad de Almacén</w:t>
            </w:r>
          </w:p>
          <w:p w14:paraId="700836A7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Cuadruplicado: </w:t>
            </w:r>
            <w:r w:rsidR="0098570D" w:rsidRPr="00B0504A">
              <w:rPr>
                <w:rFonts w:eastAsia="Times New Roman"/>
              </w:rPr>
              <w:t>archivo de la Unidad de Almacén</w:t>
            </w:r>
          </w:p>
          <w:p w14:paraId="06258987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Quintuplicado: </w:t>
            </w:r>
            <w:r w:rsidR="0098570D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rchivo </w:t>
            </w:r>
            <w:r w:rsidR="0098570D" w:rsidRPr="00B0504A">
              <w:rPr>
                <w:rFonts w:eastAsia="Times New Roman"/>
              </w:rPr>
              <w:t xml:space="preserve">correlativo </w:t>
            </w:r>
            <w:r w:rsidRPr="00B0504A">
              <w:rPr>
                <w:rFonts w:eastAsia="Times New Roman"/>
              </w:rPr>
              <w:t xml:space="preserve">de </w:t>
            </w:r>
            <w:r w:rsidR="0098570D" w:rsidRPr="00B0504A">
              <w:rPr>
                <w:rFonts w:eastAsia="Times New Roman"/>
              </w:rPr>
              <w:t>f</w:t>
            </w:r>
            <w:r w:rsidRPr="00B0504A">
              <w:rPr>
                <w:rFonts w:eastAsia="Times New Roman"/>
              </w:rPr>
              <w:t>ormas de la Unidad de Almacén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19AB6D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lastRenderedPageBreak/>
              <w:t>Auxiliar Administrativo</w:t>
            </w:r>
          </w:p>
        </w:tc>
      </w:tr>
      <w:tr w:rsidR="00B25A04" w:rsidRPr="00CE717D" w14:paraId="2052C60D" w14:textId="77777777" w:rsidTr="00B0504A">
        <w:tc>
          <w:tcPr>
            <w:tcW w:w="817" w:type="dxa"/>
            <w:shd w:val="clear" w:color="auto" w:fill="auto"/>
          </w:tcPr>
          <w:p w14:paraId="5812051B" w14:textId="77777777" w:rsidR="00B25A04" w:rsidRPr="00B0504A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65ACF4D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Registra el ingreso del bien en el folio asignado e</w:t>
            </w:r>
            <w:r w:rsidR="00AE6037" w:rsidRPr="00B0504A">
              <w:rPr>
                <w:rFonts w:eastAsia="Times New Roman"/>
              </w:rPr>
              <w:t>n</w:t>
            </w:r>
            <w:r w:rsidRPr="00B0504A">
              <w:rPr>
                <w:rFonts w:eastAsia="Times New Roman"/>
              </w:rPr>
              <w:t xml:space="preserve"> el Libro de Almacén autorizado por la Contraloría General de cuentas, consignando la siguiente información:</w:t>
            </w:r>
          </w:p>
          <w:p w14:paraId="24CF856E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Fecha del registro</w:t>
            </w:r>
          </w:p>
          <w:p w14:paraId="483E993D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factura</w:t>
            </w:r>
          </w:p>
          <w:p w14:paraId="24898F8E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del proveedor</w:t>
            </w:r>
          </w:p>
          <w:p w14:paraId="4C54FE9F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la forma 1-H</w:t>
            </w:r>
          </w:p>
          <w:p w14:paraId="73B8F0E7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Cantidad adquirida, en la columna “Debe”</w:t>
            </w:r>
          </w:p>
          <w:p w14:paraId="18FEB147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Saldo en cantidad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E39EDF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6B798406" w14:textId="77777777" w:rsidTr="00B0504A">
        <w:tc>
          <w:tcPr>
            <w:tcW w:w="817" w:type="dxa"/>
            <w:shd w:val="clear" w:color="auto" w:fill="auto"/>
          </w:tcPr>
          <w:p w14:paraId="2284B013" w14:textId="77777777" w:rsidR="00B25A04" w:rsidRPr="00B0504A" w:rsidRDefault="0098570D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7638A17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Archiva la forma 1</w:t>
            </w:r>
            <w:r w:rsidR="0098570D" w:rsidRPr="00B0504A">
              <w:rPr>
                <w:rFonts w:eastAsia="Times New Roman"/>
              </w:rPr>
              <w:t>-</w:t>
            </w:r>
            <w:r w:rsidRPr="00B0504A">
              <w:rPr>
                <w:rFonts w:eastAsia="Times New Roman"/>
              </w:rPr>
              <w:t>H junto con una copia de la factura, guardando el orden cronológico de la numeración asignada; cada fin de mes debe informar el número inicial y final de las formas utilizadas para ser incluida</w:t>
            </w:r>
            <w:r w:rsidR="0098570D" w:rsidRPr="00B0504A">
              <w:rPr>
                <w:rFonts w:eastAsia="Times New Roman"/>
              </w:rPr>
              <w:t>s</w:t>
            </w:r>
            <w:r w:rsidRPr="00B0504A">
              <w:rPr>
                <w:rFonts w:eastAsia="Times New Roman"/>
              </w:rPr>
              <w:t xml:space="preserve"> en el control de formas 200-A-3.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0B56F3F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5E19C3DF" w14:textId="77777777" w:rsidTr="00B0504A">
        <w:tc>
          <w:tcPr>
            <w:tcW w:w="817" w:type="dxa"/>
            <w:shd w:val="clear" w:color="auto" w:fill="auto"/>
          </w:tcPr>
          <w:p w14:paraId="2FCAC69A" w14:textId="77777777" w:rsidR="00B25A04" w:rsidRPr="00B0504A" w:rsidRDefault="0098570D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131D57E" w14:textId="77777777" w:rsidR="00B25A04" w:rsidRPr="00B0504A" w:rsidRDefault="007F0BA1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Colocará</w:t>
            </w:r>
            <w:r w:rsidR="00B25A04" w:rsidRPr="00B0504A">
              <w:rPr>
                <w:rFonts w:eastAsia="Times New Roman"/>
              </w:rPr>
              <w:t xml:space="preserve"> el sello de "INGRESO A ALMACEN"</w:t>
            </w:r>
            <w:r w:rsidR="001955D8" w:rsidRPr="00B0504A">
              <w:rPr>
                <w:rFonts w:eastAsia="Times New Roman"/>
              </w:rPr>
              <w:t xml:space="preserve"> e</w:t>
            </w:r>
            <w:r w:rsidR="00B25A04" w:rsidRPr="00B0504A">
              <w:rPr>
                <w:rFonts w:eastAsia="Times New Roman"/>
              </w:rPr>
              <w:t xml:space="preserve">n la factura </w:t>
            </w:r>
            <w:r w:rsidR="001955D8" w:rsidRPr="00B0504A">
              <w:rPr>
                <w:rFonts w:eastAsia="Times New Roman"/>
              </w:rPr>
              <w:t>y se adjunta el original de la forma 1-H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D80A8E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54E2C1E6" w14:textId="77777777" w:rsidTr="00B0504A">
        <w:tc>
          <w:tcPr>
            <w:tcW w:w="817" w:type="dxa"/>
            <w:shd w:val="clear" w:color="auto" w:fill="auto"/>
          </w:tcPr>
          <w:p w14:paraId="1D7C3D7F" w14:textId="77777777" w:rsidR="00B25A04" w:rsidRPr="00B0504A" w:rsidRDefault="00B25A04" w:rsidP="00186B05">
            <w:pPr>
              <w:rPr>
                <w:rFonts w:ascii="Calibri Light" w:eastAsia="Times New Roman" w:hAnsi="Calibri Light" w:cs="Calibri Light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424FF1CD" w14:textId="77777777" w:rsidR="00B25A04" w:rsidRPr="00B0504A" w:rsidRDefault="0091042C" w:rsidP="00B0504A">
            <w:pPr>
              <w:spacing w:before="160" w:after="0" w:line="240" w:lineRule="auto"/>
              <w:jc w:val="both"/>
              <w:rPr>
                <w:rFonts w:ascii="Calibri Light" w:eastAsia="Times New Roman" w:hAnsi="Calibri Light" w:cs="Calibri Light"/>
                <w:b/>
              </w:rPr>
            </w:pPr>
            <w:r w:rsidRPr="00B0504A">
              <w:rPr>
                <w:rFonts w:ascii="Calibri Light" w:eastAsia="Times New Roman" w:hAnsi="Calibri Light" w:cs="Calibri Light"/>
                <w:b/>
              </w:rPr>
              <w:t xml:space="preserve">ENTREGA </w:t>
            </w:r>
            <w:r w:rsidR="00B25A04" w:rsidRPr="00B0504A">
              <w:rPr>
                <w:rFonts w:ascii="Calibri Light" w:eastAsia="Times New Roman" w:hAnsi="Calibri Light" w:cs="Calibri Light"/>
                <w:b/>
              </w:rPr>
              <w:t>DEL BIEN Y REGISTRO DE SALIDA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C15F3" w14:textId="77777777" w:rsidR="00B25A04" w:rsidRPr="00B0504A" w:rsidRDefault="00B25A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B25A04" w:rsidRPr="00CE717D" w14:paraId="0F3506C4" w14:textId="77777777" w:rsidTr="00B0504A">
        <w:tc>
          <w:tcPr>
            <w:tcW w:w="817" w:type="dxa"/>
            <w:shd w:val="clear" w:color="auto" w:fill="auto"/>
          </w:tcPr>
          <w:p w14:paraId="1A357E5B" w14:textId="77777777" w:rsidR="00B25A04" w:rsidRPr="00B0504A" w:rsidRDefault="0091042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13D2ED2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Las personas de las diferentes Unidades Administrativas pueden requerir bienes del </w:t>
            </w:r>
            <w:r w:rsidR="006B0B8D" w:rsidRPr="00B0504A">
              <w:rPr>
                <w:rFonts w:eastAsia="Times New Roman"/>
              </w:rPr>
              <w:t>almacén, para lo cual utilizará</w:t>
            </w:r>
            <w:r w:rsidRPr="00B0504A">
              <w:rPr>
                <w:rFonts w:eastAsia="Times New Roman"/>
              </w:rPr>
              <w:t>n la</w:t>
            </w:r>
            <w:r w:rsidR="00735559" w:rsidRPr="00B0504A">
              <w:rPr>
                <w:rFonts w:eastAsia="Times New Roman"/>
              </w:rPr>
              <w:t xml:space="preserve"> forma</w:t>
            </w:r>
            <w:r w:rsidRPr="00B0504A">
              <w:rPr>
                <w:rFonts w:eastAsia="Times New Roman"/>
              </w:rPr>
              <w:t xml:space="preserve"> </w:t>
            </w:r>
            <w:r w:rsidR="00735559" w:rsidRPr="00B0504A">
              <w:rPr>
                <w:rFonts w:eastAsia="Times New Roman"/>
              </w:rPr>
              <w:t>“</w:t>
            </w:r>
            <w:r w:rsidRPr="00B0504A">
              <w:rPr>
                <w:rFonts w:eastAsia="Times New Roman"/>
              </w:rPr>
              <w:t>Requisición de Almacén</w:t>
            </w:r>
            <w:r w:rsidR="00735559" w:rsidRPr="00B0504A">
              <w:rPr>
                <w:rFonts w:eastAsia="Times New Roman"/>
              </w:rPr>
              <w:t>”</w:t>
            </w:r>
            <w:r w:rsidRPr="00B0504A">
              <w:rPr>
                <w:rFonts w:eastAsia="Times New Roman"/>
              </w:rPr>
              <w:t>, en este caso también aplica para los Deportistas. (Anotar el número de factura en l</w:t>
            </w:r>
            <w:r w:rsidR="00D148CA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 requisición)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339E5E2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9F4F312" w14:textId="77777777" w:rsidTr="00B0504A">
        <w:tc>
          <w:tcPr>
            <w:tcW w:w="817" w:type="dxa"/>
            <w:shd w:val="clear" w:color="auto" w:fill="auto"/>
          </w:tcPr>
          <w:p w14:paraId="005143D4" w14:textId="77777777" w:rsidR="00B25A04" w:rsidRPr="00B0504A" w:rsidRDefault="00D148CA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8A3DF73" w14:textId="77777777" w:rsidR="00B25A04" w:rsidRPr="00B0504A" w:rsidRDefault="00735559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La forma </w:t>
            </w:r>
            <w:r w:rsidR="00B25A04" w:rsidRPr="00B0504A">
              <w:rPr>
                <w:rFonts w:eastAsia="Times New Roman"/>
              </w:rPr>
              <w:t xml:space="preserve">"Requisición de Almacén" para realizar entrega de bienes o suministros </w:t>
            </w:r>
            <w:r w:rsidRPr="00B0504A">
              <w:rPr>
                <w:rFonts w:eastAsia="Times New Roman"/>
              </w:rPr>
              <w:t>de</w:t>
            </w:r>
            <w:r w:rsidR="00B25A04" w:rsidRPr="00B0504A">
              <w:rPr>
                <w:rFonts w:eastAsia="Times New Roman"/>
              </w:rPr>
              <w:t>l Almacén, contiene la siguiente información:</w:t>
            </w:r>
          </w:p>
          <w:p w14:paraId="51C02AE6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Fecha</w:t>
            </w:r>
          </w:p>
          <w:p w14:paraId="543AA5E6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del solicitante</w:t>
            </w:r>
          </w:p>
          <w:p w14:paraId="68FB5B6B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Unidad Administrativa</w:t>
            </w:r>
          </w:p>
          <w:p w14:paraId="0DEF032C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factura de compra</w:t>
            </w:r>
          </w:p>
          <w:p w14:paraId="255966A8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No. (cantidad) </w:t>
            </w:r>
          </w:p>
          <w:p w14:paraId="71C4134B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Descripción del bien  o suministro entregado</w:t>
            </w:r>
          </w:p>
          <w:p w14:paraId="0A252367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Renglón presupuestario</w:t>
            </w:r>
          </w:p>
          <w:p w14:paraId="4DCBE356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Precio unitario</w:t>
            </w:r>
          </w:p>
          <w:p w14:paraId="21DD2792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Total</w:t>
            </w:r>
          </w:p>
          <w:p w14:paraId="3C43D0E6" w14:textId="77777777" w:rsidR="00735559" w:rsidRPr="00B0504A" w:rsidRDefault="00E717AF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</w:t>
            </w:r>
            <w:r w:rsidR="00735559" w:rsidRPr="00B0504A">
              <w:rPr>
                <w:rFonts w:eastAsia="Times New Roman"/>
              </w:rPr>
              <w:t>irma del solicitante</w:t>
            </w:r>
          </w:p>
          <w:p w14:paraId="10B1DEA0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y firma de la persona que entrega</w:t>
            </w:r>
          </w:p>
          <w:p w14:paraId="12B65627" w14:textId="77777777" w:rsidR="00735559" w:rsidRPr="00B0504A" w:rsidRDefault="00B86C74" w:rsidP="00770102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</w:t>
            </w:r>
            <w:r w:rsidR="00735559" w:rsidRPr="00B0504A">
              <w:rPr>
                <w:rFonts w:eastAsia="Times New Roman"/>
              </w:rPr>
              <w:t>irma de la persona que recibe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813C838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69E27BE" w14:textId="77777777" w:rsidTr="00B0504A">
        <w:tc>
          <w:tcPr>
            <w:tcW w:w="817" w:type="dxa"/>
            <w:shd w:val="clear" w:color="auto" w:fill="auto"/>
          </w:tcPr>
          <w:p w14:paraId="351DD494" w14:textId="77777777" w:rsidR="00B25A04" w:rsidRPr="00B0504A" w:rsidRDefault="00E717AF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lastRenderedPageBreak/>
              <w:t>24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470FFD7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Elabora </w:t>
            </w:r>
            <w:r w:rsidR="00C50EA1" w:rsidRPr="00B0504A">
              <w:rPr>
                <w:rFonts w:eastAsia="Times New Roman"/>
              </w:rPr>
              <w:t xml:space="preserve">la forma </w:t>
            </w:r>
            <w:r w:rsidRPr="00B0504A">
              <w:rPr>
                <w:rFonts w:eastAsia="Times New Roman"/>
              </w:rPr>
              <w:t>"Requisición de Al</w:t>
            </w:r>
            <w:r w:rsidR="00C50EA1" w:rsidRPr="00B0504A">
              <w:rPr>
                <w:rFonts w:eastAsia="Times New Roman"/>
              </w:rPr>
              <w:t xml:space="preserve">macén" prenumerado, detalla la información solicitada (numeral anterior), describe los </w:t>
            </w:r>
            <w:r w:rsidRPr="00B0504A">
              <w:rPr>
                <w:rFonts w:eastAsia="Times New Roman"/>
              </w:rPr>
              <w:t xml:space="preserve">bienes que serán entregados, </w:t>
            </w:r>
            <w:r w:rsidR="00671CA7" w:rsidRPr="00B0504A">
              <w:rPr>
                <w:rFonts w:eastAsia="Times New Roman"/>
              </w:rPr>
              <w:t xml:space="preserve">consigna nombre de </w:t>
            </w:r>
            <w:r w:rsidRPr="00B0504A">
              <w:rPr>
                <w:rFonts w:eastAsia="Times New Roman"/>
              </w:rPr>
              <w:t>la persona solicitante</w:t>
            </w:r>
            <w:r w:rsidR="00671CA7" w:rsidRPr="00B0504A">
              <w:rPr>
                <w:rFonts w:eastAsia="Times New Roman"/>
              </w:rPr>
              <w:t xml:space="preserve"> y</w:t>
            </w:r>
            <w:r w:rsidR="00E142AD" w:rsidRPr="00B0504A">
              <w:rPr>
                <w:rFonts w:eastAsia="Times New Roman"/>
              </w:rPr>
              <w:t xml:space="preserve"> le  requiere firma en el espacio correspondiente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13BF4A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54184222" w14:textId="77777777" w:rsidTr="00B0504A">
        <w:tc>
          <w:tcPr>
            <w:tcW w:w="817" w:type="dxa"/>
            <w:shd w:val="clear" w:color="auto" w:fill="auto"/>
          </w:tcPr>
          <w:p w14:paraId="1C675DCC" w14:textId="77777777" w:rsidR="00B25A04" w:rsidRPr="00B0504A" w:rsidRDefault="00E142AD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486104F" w14:textId="77777777" w:rsidR="00B25A04" w:rsidRPr="00B0504A" w:rsidRDefault="00E142AD" w:rsidP="00DC6142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Despacha el bien o suministro y solicita que la persona que recibe, firme de recibido en la </w:t>
            </w:r>
            <w:r w:rsidR="00DC6142">
              <w:rPr>
                <w:rFonts w:eastAsia="Times New Roman"/>
              </w:rPr>
              <w:t xml:space="preserve">Forma </w:t>
            </w:r>
            <w:r w:rsidRPr="00B0504A">
              <w:rPr>
                <w:rFonts w:eastAsia="Times New Roman"/>
              </w:rPr>
              <w:t>"Requisición de Almacén"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62C7F30" w14:textId="77777777" w:rsidR="00B25A04" w:rsidRPr="00B0504A" w:rsidRDefault="00E142AD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738F9872" w14:textId="77777777" w:rsidTr="00B0504A">
        <w:tc>
          <w:tcPr>
            <w:tcW w:w="817" w:type="dxa"/>
            <w:shd w:val="clear" w:color="auto" w:fill="auto"/>
          </w:tcPr>
          <w:p w14:paraId="41ADE932" w14:textId="77777777" w:rsidR="00B25A04" w:rsidRPr="00B0504A" w:rsidRDefault="00671CA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7D7EAA5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En el caso de stock de almacén, la cantidad a despachar quedará a su consideración según disponibilidad del producto solicitado.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51A0B8" w14:textId="77777777" w:rsidR="00B25A04" w:rsidRPr="00B0504A" w:rsidRDefault="00B86C7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0E6B1165" w14:textId="77777777" w:rsidTr="00B0504A">
        <w:tc>
          <w:tcPr>
            <w:tcW w:w="817" w:type="dxa"/>
            <w:shd w:val="clear" w:color="auto" w:fill="auto"/>
          </w:tcPr>
          <w:p w14:paraId="66D832F1" w14:textId="77777777" w:rsidR="00B25A04" w:rsidRPr="00B0504A" w:rsidRDefault="00B86C7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F272630" w14:textId="77777777" w:rsidR="00B25A04" w:rsidRPr="00B0504A" w:rsidRDefault="00B86C7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Para el </w:t>
            </w:r>
            <w:r w:rsidR="00B25A04" w:rsidRPr="00B0504A">
              <w:rPr>
                <w:rFonts w:eastAsia="Times New Roman"/>
              </w:rPr>
              <w:t>caso de bienes inventariables,</w:t>
            </w:r>
            <w:r w:rsidRPr="00B0504A">
              <w:rPr>
                <w:rFonts w:eastAsia="Times New Roman"/>
              </w:rPr>
              <w:t xml:space="preserve"> </w:t>
            </w:r>
            <w:r w:rsidR="00B25A04" w:rsidRPr="00B0504A">
              <w:rPr>
                <w:rFonts w:eastAsia="Times New Roman"/>
              </w:rPr>
              <w:t>realizará la entrega únicamente en presencia de la Coordinadora Administrativa Financiera</w:t>
            </w:r>
            <w:r w:rsidRPr="00B0504A">
              <w:rPr>
                <w:rFonts w:eastAsia="Times New Roman"/>
              </w:rPr>
              <w:t>, quién consignará firma y sello de visto bueno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BF0C2B9" w14:textId="77777777" w:rsidR="00B25A04" w:rsidRPr="00B0504A" w:rsidRDefault="00B86C7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4336E519" w14:textId="77777777" w:rsidTr="00B0504A">
        <w:tc>
          <w:tcPr>
            <w:tcW w:w="817" w:type="dxa"/>
            <w:shd w:val="clear" w:color="auto" w:fill="auto"/>
          </w:tcPr>
          <w:p w14:paraId="3C870F9B" w14:textId="77777777" w:rsidR="00B25A04" w:rsidRPr="00B0504A" w:rsidRDefault="00B86C7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46E84D4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Realiza el registro de</w:t>
            </w:r>
            <w:r w:rsidR="00027504" w:rsidRPr="00B0504A">
              <w:rPr>
                <w:rFonts w:eastAsia="Times New Roman"/>
              </w:rPr>
              <w:t xml:space="preserve"> </w:t>
            </w:r>
            <w:r w:rsidRPr="00B0504A">
              <w:rPr>
                <w:rFonts w:eastAsia="Times New Roman"/>
              </w:rPr>
              <w:t>l</w:t>
            </w:r>
            <w:r w:rsidR="00027504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 </w:t>
            </w:r>
            <w:r w:rsidR="00027504" w:rsidRPr="00B0504A">
              <w:rPr>
                <w:rFonts w:eastAsia="Times New Roman"/>
              </w:rPr>
              <w:t xml:space="preserve">entrega </w:t>
            </w:r>
            <w:r w:rsidRPr="00B0504A">
              <w:rPr>
                <w:rFonts w:eastAsia="Times New Roman"/>
              </w:rPr>
              <w:t xml:space="preserve">del bien </w:t>
            </w:r>
            <w:r w:rsidR="00027504" w:rsidRPr="00B0504A">
              <w:rPr>
                <w:rFonts w:eastAsia="Times New Roman"/>
              </w:rPr>
              <w:t xml:space="preserve">o suministro </w:t>
            </w:r>
            <w:r w:rsidRPr="00B0504A">
              <w:rPr>
                <w:rFonts w:eastAsia="Times New Roman"/>
              </w:rPr>
              <w:t>el mismo día o al día hábil siguiente, dependiendo del volumen de</w:t>
            </w:r>
            <w:r w:rsidR="00027504" w:rsidRPr="00B0504A">
              <w:rPr>
                <w:rFonts w:eastAsia="Times New Roman"/>
              </w:rPr>
              <w:t xml:space="preserve"> las formas </w:t>
            </w:r>
            <w:r w:rsidRPr="00B0504A">
              <w:rPr>
                <w:rFonts w:eastAsia="Times New Roman"/>
              </w:rPr>
              <w:t>"Requisición de Almacén" realizados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EA727C" w14:textId="77777777" w:rsidR="00B25A04" w:rsidRPr="00B0504A" w:rsidRDefault="000275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7954843C" w14:textId="77777777" w:rsidTr="00B0504A">
        <w:tc>
          <w:tcPr>
            <w:tcW w:w="817" w:type="dxa"/>
            <w:shd w:val="clear" w:color="auto" w:fill="auto"/>
          </w:tcPr>
          <w:p w14:paraId="2BFFD90F" w14:textId="77777777" w:rsidR="00B25A04" w:rsidRPr="00B0504A" w:rsidRDefault="0002750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136DA49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Registra </w:t>
            </w:r>
            <w:r w:rsidR="00027504" w:rsidRPr="00B0504A">
              <w:rPr>
                <w:rFonts w:eastAsia="Times New Roman"/>
              </w:rPr>
              <w:t xml:space="preserve">la salida del bien o suministro en el folio asignado </w:t>
            </w:r>
            <w:r w:rsidRPr="00B0504A">
              <w:rPr>
                <w:rFonts w:eastAsia="Times New Roman"/>
              </w:rPr>
              <w:t>e</w:t>
            </w:r>
            <w:r w:rsidR="00027504" w:rsidRPr="00B0504A">
              <w:rPr>
                <w:rFonts w:eastAsia="Times New Roman"/>
              </w:rPr>
              <w:t>n</w:t>
            </w:r>
            <w:r w:rsidRPr="00B0504A">
              <w:rPr>
                <w:rFonts w:eastAsia="Times New Roman"/>
              </w:rPr>
              <w:t xml:space="preserve"> el Libro de Almacén, autorizado por la Contraloría General de Cuentas, según la </w:t>
            </w:r>
            <w:r w:rsidR="00027504" w:rsidRPr="00B0504A">
              <w:rPr>
                <w:rFonts w:eastAsia="Times New Roman"/>
              </w:rPr>
              <w:t xml:space="preserve">forma </w:t>
            </w:r>
            <w:r w:rsidRPr="00B0504A">
              <w:rPr>
                <w:rFonts w:eastAsia="Times New Roman"/>
              </w:rPr>
              <w:t>"Requisición de Almacén", detallando la siguiente información:</w:t>
            </w:r>
          </w:p>
          <w:p w14:paraId="0060E117" w14:textId="77777777" w:rsidR="00027504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Fecha de salida o despacho.</w:t>
            </w:r>
          </w:p>
          <w:p w14:paraId="1FA7D62C" w14:textId="77777777" w:rsidR="007130CD" w:rsidRPr="007130CD" w:rsidRDefault="007130CD" w:rsidP="007130CD">
            <w:pPr>
              <w:spacing w:after="0" w:line="240" w:lineRule="auto"/>
              <w:ind w:left="317"/>
              <w:jc w:val="both"/>
              <w:rPr>
                <w:rFonts w:eastAsia="Times New Roman"/>
                <w:sz w:val="8"/>
                <w:szCs w:val="8"/>
              </w:rPr>
            </w:pPr>
          </w:p>
          <w:p w14:paraId="04D00CEA" w14:textId="77777777" w:rsidR="00027504" w:rsidRPr="00B0504A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la forma "Requisición de Almacén"</w:t>
            </w:r>
          </w:p>
          <w:p w14:paraId="3C8C0DFA" w14:textId="77777777" w:rsidR="007130CD" w:rsidRPr="007130CD" w:rsidRDefault="007130CD" w:rsidP="007130CD">
            <w:pPr>
              <w:spacing w:after="0" w:line="240" w:lineRule="auto"/>
              <w:ind w:left="317"/>
              <w:jc w:val="both"/>
              <w:rPr>
                <w:rFonts w:eastAsia="Times New Roman"/>
                <w:sz w:val="8"/>
                <w:szCs w:val="8"/>
              </w:rPr>
            </w:pPr>
          </w:p>
          <w:p w14:paraId="640106A9" w14:textId="77777777" w:rsidR="007130CD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de la persona que recibe.</w:t>
            </w:r>
          </w:p>
          <w:p w14:paraId="16696F3E" w14:textId="77777777" w:rsidR="007130CD" w:rsidRPr="007130CD" w:rsidRDefault="007130CD" w:rsidP="007130CD">
            <w:pPr>
              <w:pStyle w:val="Prrafodelista"/>
              <w:spacing w:after="0" w:line="240" w:lineRule="auto"/>
              <w:rPr>
                <w:rFonts w:eastAsia="Times New Roman"/>
                <w:sz w:val="8"/>
                <w:szCs w:val="8"/>
              </w:rPr>
            </w:pPr>
          </w:p>
          <w:p w14:paraId="65DD5BF0" w14:textId="77777777" w:rsidR="00027504" w:rsidRPr="007130CD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7130CD">
              <w:rPr>
                <w:rFonts w:eastAsia="Times New Roman"/>
              </w:rPr>
              <w:t>Cantidad despachada, en la columna "Haber"</w:t>
            </w:r>
          </w:p>
          <w:p w14:paraId="781CEBCA" w14:textId="77777777" w:rsidR="007130CD" w:rsidRPr="007130CD" w:rsidRDefault="007130CD" w:rsidP="007130CD">
            <w:pPr>
              <w:spacing w:after="0" w:line="240" w:lineRule="auto"/>
              <w:ind w:left="317"/>
              <w:jc w:val="both"/>
              <w:rPr>
                <w:rFonts w:eastAsia="Times New Roman"/>
                <w:sz w:val="8"/>
                <w:szCs w:val="8"/>
              </w:rPr>
            </w:pPr>
          </w:p>
          <w:p w14:paraId="088E89EA" w14:textId="77777777" w:rsidR="00027504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Saldo en cantidad</w:t>
            </w:r>
          </w:p>
          <w:p w14:paraId="5F4D8E47" w14:textId="77777777" w:rsidR="0091337F" w:rsidRPr="0091337F" w:rsidRDefault="0091337F" w:rsidP="0091337F">
            <w:pPr>
              <w:spacing w:after="0" w:line="240" w:lineRule="auto"/>
              <w:ind w:left="34"/>
              <w:jc w:val="both"/>
              <w:rPr>
                <w:rFonts w:eastAsia="Times New Roman"/>
                <w:sz w:val="10"/>
                <w:szCs w:val="10"/>
              </w:rPr>
            </w:pPr>
            <w:r w:rsidRPr="0091337F">
              <w:rPr>
                <w:rFonts w:eastAsia="Times New Roman"/>
                <w:sz w:val="10"/>
                <w:szCs w:val="10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D582371" w14:textId="77777777" w:rsidR="00B25A04" w:rsidRPr="00B0504A" w:rsidRDefault="000275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7CB63F3D" w14:textId="77777777" w:rsidTr="00B0504A">
        <w:tc>
          <w:tcPr>
            <w:tcW w:w="817" w:type="dxa"/>
            <w:shd w:val="clear" w:color="auto" w:fill="auto"/>
          </w:tcPr>
          <w:p w14:paraId="3A61D800" w14:textId="77777777" w:rsidR="00B25A04" w:rsidRPr="00B0504A" w:rsidRDefault="0002750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6A8488C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Archiva la</w:t>
            </w:r>
            <w:r w:rsidR="00027504" w:rsidRPr="00B0504A">
              <w:rPr>
                <w:rFonts w:eastAsia="Times New Roman"/>
              </w:rPr>
              <w:t>s formas</w:t>
            </w:r>
            <w:r w:rsidRPr="00B0504A">
              <w:rPr>
                <w:rFonts w:eastAsia="Times New Roman"/>
              </w:rPr>
              <w:t xml:space="preserve"> "Requisición de Almacén" en orden </w:t>
            </w:r>
            <w:r w:rsidR="00027504" w:rsidRPr="00B0504A">
              <w:rPr>
                <w:rFonts w:eastAsia="Times New Roman"/>
              </w:rPr>
              <w:t>cronológico</w:t>
            </w:r>
            <w:r w:rsidRPr="00B0504A">
              <w:rPr>
                <w:rFonts w:eastAsia="Times New Roman"/>
              </w:rPr>
              <w:t>, con la documentación correspondiente</w:t>
            </w:r>
            <w:r w:rsidR="00050D47">
              <w:rPr>
                <w:rFonts w:eastAsia="Times New Roman"/>
              </w:rPr>
              <w:t>, cuando aplique en forma mensual</w:t>
            </w:r>
            <w:r w:rsidRPr="00B0504A">
              <w:rPr>
                <w:rFonts w:eastAsia="Times New Roman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0F406D1" w14:textId="77777777" w:rsidR="00B25A04" w:rsidRPr="00B0504A" w:rsidRDefault="000275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5FFA5EA" w14:textId="77777777" w:rsidTr="00B0504A">
        <w:tc>
          <w:tcPr>
            <w:tcW w:w="817" w:type="dxa"/>
            <w:shd w:val="clear" w:color="auto" w:fill="auto"/>
          </w:tcPr>
          <w:p w14:paraId="76A4F3A7" w14:textId="77777777" w:rsidR="00B25A04" w:rsidRPr="00B0504A" w:rsidRDefault="0002750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1244E79" w14:textId="77777777" w:rsidR="007130CD" w:rsidRDefault="00B25A04" w:rsidP="007130C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Al momento de la entrega, de tratarse de bienes fungibles se procederá a carga</w:t>
            </w:r>
            <w:r w:rsidR="001507C3" w:rsidRPr="00B0504A">
              <w:rPr>
                <w:rFonts w:eastAsia="Times New Roman"/>
              </w:rPr>
              <w:t>r</w:t>
            </w:r>
            <w:r w:rsidRPr="00B0504A">
              <w:rPr>
                <w:rFonts w:eastAsia="Times New Roman"/>
              </w:rPr>
              <w:t xml:space="preserve"> a la tarjeta respectiva</w:t>
            </w:r>
            <w:r w:rsidR="00C26CFC">
              <w:rPr>
                <w:rFonts w:eastAsia="Times New Roman"/>
              </w:rPr>
              <w:t xml:space="preserve"> en la forma</w:t>
            </w:r>
            <w:r w:rsidR="007130CD">
              <w:rPr>
                <w:rFonts w:eastAsia="Times New Roman"/>
              </w:rPr>
              <w:t>:</w:t>
            </w:r>
          </w:p>
          <w:p w14:paraId="58E334B9" w14:textId="77777777" w:rsidR="00B25A04" w:rsidRDefault="008C70EC" w:rsidP="007130C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“Tarjeta de Responsabilidad de Bienes Fungibles”, autorizada por la Contraloría General de Cuentas</w:t>
            </w:r>
          </w:p>
          <w:p w14:paraId="1F6A82F6" w14:textId="77777777" w:rsidR="007130CD" w:rsidRPr="007130CD" w:rsidRDefault="007130CD" w:rsidP="007130CD">
            <w:pPr>
              <w:spacing w:after="0" w:line="240" w:lineRule="auto"/>
              <w:jc w:val="both"/>
              <w:rPr>
                <w:rFonts w:eastAsia="Times New Roman"/>
                <w:sz w:val="10"/>
                <w:szCs w:val="10"/>
              </w:rPr>
            </w:pPr>
            <w:r w:rsidRPr="007130CD">
              <w:rPr>
                <w:rFonts w:eastAsia="Times New Roman"/>
                <w:sz w:val="10"/>
                <w:szCs w:val="10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2EE478" w14:textId="77777777" w:rsidR="00B25A04" w:rsidRPr="00B0504A" w:rsidRDefault="001507C3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8C70EC" w:rsidRPr="00CE717D" w14:paraId="1911C0FB" w14:textId="77777777" w:rsidTr="00B0504A">
        <w:tc>
          <w:tcPr>
            <w:tcW w:w="817" w:type="dxa"/>
            <w:shd w:val="clear" w:color="auto" w:fill="auto"/>
          </w:tcPr>
          <w:p w14:paraId="5B8CBF13" w14:textId="77777777" w:rsidR="008C70EC" w:rsidRPr="00B0504A" w:rsidRDefault="008C70E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18B172A" w14:textId="77777777" w:rsidR="008C70EC" w:rsidRPr="00B0504A" w:rsidRDefault="008C70EC" w:rsidP="0091337F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Solicita la firma del empleado responsable de los bienes fungibles que tiene bajo su cargo, en este caso aplicarán algunos renglones </w:t>
            </w:r>
            <w:r w:rsidR="0091337F">
              <w:rPr>
                <w:rFonts w:eastAsia="Times New Roman"/>
              </w:rPr>
              <w:t xml:space="preserve">presupuestarios </w:t>
            </w:r>
            <w:r w:rsidRPr="00B0504A">
              <w:rPr>
                <w:rFonts w:eastAsia="Times New Roman"/>
              </w:rPr>
              <w:t>del grupo 2 Materiales y Suministros.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004893E" w14:textId="77777777" w:rsidR="008C70EC" w:rsidRPr="00B0504A" w:rsidRDefault="008C70EC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8C70EC" w:rsidRPr="00CE717D" w14:paraId="6A52CACF" w14:textId="77777777" w:rsidTr="00B0504A">
        <w:tc>
          <w:tcPr>
            <w:tcW w:w="817" w:type="dxa"/>
            <w:shd w:val="clear" w:color="auto" w:fill="auto"/>
          </w:tcPr>
          <w:p w14:paraId="59250C2A" w14:textId="77777777" w:rsidR="008C70EC" w:rsidRPr="00B0504A" w:rsidRDefault="008C70E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lastRenderedPageBreak/>
              <w:t>33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D507CD3" w14:textId="77777777" w:rsidR="008C70EC" w:rsidRPr="00B0504A" w:rsidRDefault="008C70EC" w:rsidP="0091337F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En la forma “Tarjeta de Responsabilidad de Bienes Fungibles” firma </w:t>
            </w:r>
            <w:r w:rsidR="0091337F">
              <w:rPr>
                <w:rFonts w:eastAsia="Times New Roman"/>
              </w:rPr>
              <w:t xml:space="preserve">el </w:t>
            </w:r>
            <w:r w:rsidRPr="00B0504A">
              <w:rPr>
                <w:rFonts w:eastAsia="Times New Roman"/>
              </w:rPr>
              <w:t xml:space="preserve">Auxiliar Administrativo para evidenciar la entrega de los bienes </w:t>
            </w:r>
            <w:r w:rsidR="009A4FCB" w:rsidRPr="00B0504A">
              <w:rPr>
                <w:rFonts w:eastAsia="Times New Roman"/>
              </w:rPr>
              <w:t xml:space="preserve">y solicita la firma de Visto Bueno de </w:t>
            </w:r>
            <w:r w:rsidR="0091337F">
              <w:rPr>
                <w:rFonts w:eastAsia="Times New Roman"/>
              </w:rPr>
              <w:t xml:space="preserve">la </w:t>
            </w:r>
            <w:r w:rsidR="009A4FCB" w:rsidRPr="00B0504A">
              <w:rPr>
                <w:rFonts w:eastAsia="Times New Roman"/>
              </w:rPr>
              <w:t>Gerente y</w:t>
            </w:r>
            <w:r w:rsidR="0091337F">
              <w:rPr>
                <w:rFonts w:eastAsia="Times New Roman"/>
              </w:rPr>
              <w:t xml:space="preserve"> del </w:t>
            </w:r>
            <w:r w:rsidR="009A4FCB" w:rsidRPr="00B0504A">
              <w:rPr>
                <w:rFonts w:eastAsia="Times New Roman"/>
              </w:rPr>
              <w:t xml:space="preserve">Tesorero de Comité Ejecutivo. </w:t>
            </w:r>
            <w:r w:rsidRPr="00B0504A">
              <w:rPr>
                <w:rFonts w:eastAsia="Times New Roman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3D19521" w14:textId="77777777" w:rsidR="008C70EC" w:rsidRPr="00B0504A" w:rsidRDefault="009A4FCB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0504A" w:rsidRPr="00CE717D" w14:paraId="6E930240" w14:textId="77777777" w:rsidTr="00B0504A">
        <w:tc>
          <w:tcPr>
            <w:tcW w:w="817" w:type="dxa"/>
            <w:shd w:val="clear" w:color="auto" w:fill="auto"/>
          </w:tcPr>
          <w:p w14:paraId="053B4D68" w14:textId="77777777" w:rsidR="00B0504A" w:rsidRPr="00B0504A" w:rsidRDefault="00B0504A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F1538F7" w14:textId="77777777" w:rsidR="00B0504A" w:rsidRPr="00B0504A" w:rsidRDefault="00B0504A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Archiva las formas "Tarjeta de Responsabilidad de Bienes Fungibles" en orden cronológico.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373FAE" w14:textId="77777777" w:rsidR="00B0504A" w:rsidRPr="00B0504A" w:rsidRDefault="00B0504A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</w:tbl>
    <w:p w14:paraId="18CA3DD3" w14:textId="77777777" w:rsidR="00B0504A" w:rsidRDefault="00B0504A" w:rsidP="00B0504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734"/>
        <w:gridCol w:w="3138"/>
      </w:tblGrid>
      <w:tr w:rsidR="00B0504A" w14:paraId="39707767" w14:textId="77777777" w:rsidTr="007130CD">
        <w:tc>
          <w:tcPr>
            <w:tcW w:w="2992" w:type="dxa"/>
            <w:shd w:val="clear" w:color="auto" w:fill="auto"/>
          </w:tcPr>
          <w:p w14:paraId="21B282C6" w14:textId="77777777" w:rsidR="00E52FA8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Elaborado:</w:t>
            </w:r>
            <w:r w:rsidR="00E52FA8">
              <w:rPr>
                <w:rFonts w:eastAsia="Times New Roman"/>
                <w:lang w:val="es-MX"/>
              </w:rPr>
              <w:t xml:space="preserve"> </w:t>
            </w:r>
          </w:p>
          <w:p w14:paraId="584FA578" w14:textId="77777777" w:rsidR="00B0504A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Vivian Carolina García Morales</w:t>
            </w:r>
          </w:p>
          <w:p w14:paraId="028BC7A3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sz w:val="20"/>
                <w:lang w:val="es-MX"/>
              </w:rPr>
              <w:t>Coordinadora Admitiva.F</w:t>
            </w:r>
            <w:r w:rsidRPr="00E52FA8">
              <w:rPr>
                <w:rFonts w:eastAsia="Times New Roman"/>
                <w:sz w:val="20"/>
                <w:lang w:val="es-MX"/>
              </w:rPr>
              <w:t>inanciera</w:t>
            </w:r>
          </w:p>
          <w:p w14:paraId="47765FED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2786" w:type="dxa"/>
            <w:shd w:val="clear" w:color="auto" w:fill="auto"/>
          </w:tcPr>
          <w:p w14:paraId="234AEB48" w14:textId="77777777" w:rsidR="00E52FA8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Revisado</w:t>
            </w:r>
            <w:r w:rsidRPr="00B0504A">
              <w:rPr>
                <w:rFonts w:eastAsia="Times New Roman"/>
                <w:lang w:val="es-MX"/>
              </w:rPr>
              <w:t>:</w:t>
            </w:r>
            <w:r>
              <w:rPr>
                <w:rFonts w:eastAsia="Times New Roman"/>
                <w:lang w:val="es-MX"/>
              </w:rPr>
              <w:t xml:space="preserve"> </w:t>
            </w:r>
          </w:p>
          <w:p w14:paraId="0C30EE05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lang w:val="es-MX"/>
              </w:rPr>
              <w:t>María</w:t>
            </w:r>
            <w:r w:rsidRPr="00E52FA8">
              <w:rPr>
                <w:rFonts w:eastAsia="Times New Roman"/>
                <w:sz w:val="12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De</w:t>
            </w:r>
            <w:r w:rsidRPr="00E52FA8">
              <w:rPr>
                <w:rFonts w:eastAsia="Times New Roman"/>
                <w:sz w:val="10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Los</w:t>
            </w:r>
            <w:r w:rsidRPr="00E52FA8">
              <w:rPr>
                <w:rFonts w:eastAsia="Times New Roman"/>
                <w:sz w:val="14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 xml:space="preserve">Ángeles Salazar </w:t>
            </w:r>
            <w:r w:rsidRPr="00050D47">
              <w:rPr>
                <w:rFonts w:eastAsia="Times New Roman"/>
                <w:sz w:val="21"/>
                <w:szCs w:val="21"/>
                <w:lang w:val="es-MX"/>
              </w:rPr>
              <w:t>Gerente</w:t>
            </w:r>
          </w:p>
          <w:p w14:paraId="4C27E685" w14:textId="77777777" w:rsidR="00B0504A" w:rsidRPr="00B0504A" w:rsidRDefault="00B0504A" w:rsidP="00E52FA8">
            <w:pPr>
              <w:rPr>
                <w:rFonts w:eastAsia="Times New Roman"/>
                <w:lang w:val="es-MX"/>
              </w:rPr>
            </w:pPr>
          </w:p>
        </w:tc>
        <w:tc>
          <w:tcPr>
            <w:tcW w:w="3200" w:type="dxa"/>
            <w:shd w:val="clear" w:color="auto" w:fill="auto"/>
          </w:tcPr>
          <w:p w14:paraId="31C358B4" w14:textId="77777777" w:rsidR="00B0504A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Aprobado:</w:t>
            </w:r>
          </w:p>
          <w:p w14:paraId="2E2EC9CF" w14:textId="77777777" w:rsidR="00E52FA8" w:rsidRPr="007130CD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7130CD">
              <w:rPr>
                <w:rFonts w:eastAsia="Times New Roman"/>
                <w:lang w:val="es-MX"/>
              </w:rPr>
              <w:t>Pablo M</w:t>
            </w:r>
            <w:r w:rsidR="007130CD" w:rsidRPr="007130CD">
              <w:rPr>
                <w:rFonts w:eastAsia="Times New Roman"/>
                <w:lang w:val="es-MX"/>
              </w:rPr>
              <w:t>.</w:t>
            </w:r>
            <w:r w:rsidRPr="007130CD">
              <w:rPr>
                <w:rFonts w:eastAsia="Times New Roman"/>
                <w:lang w:val="es-MX"/>
              </w:rPr>
              <w:t xml:space="preserve"> Duarte </w:t>
            </w:r>
            <w:r w:rsidR="00567EE6" w:rsidRPr="007130CD">
              <w:rPr>
                <w:rFonts w:eastAsia="Times New Roman"/>
                <w:lang w:val="es-MX"/>
              </w:rPr>
              <w:t>Sáenz de Tejada</w:t>
            </w:r>
          </w:p>
          <w:p w14:paraId="5400CA90" w14:textId="77777777" w:rsidR="00E52FA8" w:rsidRPr="00050D47" w:rsidRDefault="00E52FA8" w:rsidP="00E52FA8">
            <w:pPr>
              <w:spacing w:after="0" w:line="240" w:lineRule="auto"/>
              <w:rPr>
                <w:rFonts w:eastAsia="Times New Roman"/>
                <w:sz w:val="21"/>
                <w:szCs w:val="21"/>
                <w:lang w:val="es-MX"/>
              </w:rPr>
            </w:pPr>
            <w:r w:rsidRPr="00050D47">
              <w:rPr>
                <w:rFonts w:eastAsia="Times New Roman"/>
                <w:sz w:val="21"/>
                <w:szCs w:val="21"/>
                <w:lang w:val="es-MX"/>
              </w:rPr>
              <w:t>Por: Comité Ejecutivo</w:t>
            </w:r>
          </w:p>
          <w:p w14:paraId="3D67D147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52D457E6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373CFADB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</w:tr>
    </w:tbl>
    <w:p w14:paraId="2AA18E13" w14:textId="77777777" w:rsidR="009135B7" w:rsidRDefault="009135B7"/>
    <w:sectPr w:rsidR="0091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C1E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0D60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221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00897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7FF6"/>
    <w:multiLevelType w:val="hybridMultilevel"/>
    <w:tmpl w:val="0B086E0A"/>
    <w:lvl w:ilvl="0" w:tplc="98C086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3146"/>
    <w:multiLevelType w:val="hybridMultilevel"/>
    <w:tmpl w:val="35708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9983">
    <w:abstractNumId w:val="5"/>
  </w:num>
  <w:num w:numId="2" w16cid:durableId="356085902">
    <w:abstractNumId w:val="2"/>
  </w:num>
  <w:num w:numId="3" w16cid:durableId="1494641140">
    <w:abstractNumId w:val="0"/>
  </w:num>
  <w:num w:numId="4" w16cid:durableId="345444468">
    <w:abstractNumId w:val="1"/>
  </w:num>
  <w:num w:numId="5" w16cid:durableId="1554776411">
    <w:abstractNumId w:val="3"/>
  </w:num>
  <w:num w:numId="6" w16cid:durableId="1883201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B7"/>
    <w:rsid w:val="00027504"/>
    <w:rsid w:val="00050D47"/>
    <w:rsid w:val="000C5F08"/>
    <w:rsid w:val="00102230"/>
    <w:rsid w:val="00147BFD"/>
    <w:rsid w:val="001507C3"/>
    <w:rsid w:val="001955D8"/>
    <w:rsid w:val="002043E3"/>
    <w:rsid w:val="00277110"/>
    <w:rsid w:val="002842A2"/>
    <w:rsid w:val="00300A79"/>
    <w:rsid w:val="003150D0"/>
    <w:rsid w:val="00317C69"/>
    <w:rsid w:val="004005DE"/>
    <w:rsid w:val="00450392"/>
    <w:rsid w:val="004B1091"/>
    <w:rsid w:val="004D21B9"/>
    <w:rsid w:val="004F0955"/>
    <w:rsid w:val="004F6136"/>
    <w:rsid w:val="00567EE6"/>
    <w:rsid w:val="005D1C9F"/>
    <w:rsid w:val="005D5FE4"/>
    <w:rsid w:val="005F16EC"/>
    <w:rsid w:val="00671CA7"/>
    <w:rsid w:val="006B0B8D"/>
    <w:rsid w:val="007130CD"/>
    <w:rsid w:val="00735559"/>
    <w:rsid w:val="00770102"/>
    <w:rsid w:val="00776C7F"/>
    <w:rsid w:val="007F0BA1"/>
    <w:rsid w:val="008C70EC"/>
    <w:rsid w:val="009020DF"/>
    <w:rsid w:val="0091042C"/>
    <w:rsid w:val="0091337F"/>
    <w:rsid w:val="009135B7"/>
    <w:rsid w:val="0098570D"/>
    <w:rsid w:val="009A4FCB"/>
    <w:rsid w:val="00AE6037"/>
    <w:rsid w:val="00B0504A"/>
    <w:rsid w:val="00B25A04"/>
    <w:rsid w:val="00B86C74"/>
    <w:rsid w:val="00BA0A1F"/>
    <w:rsid w:val="00BB779A"/>
    <w:rsid w:val="00BE5F93"/>
    <w:rsid w:val="00C26CFC"/>
    <w:rsid w:val="00C50EA1"/>
    <w:rsid w:val="00C72A87"/>
    <w:rsid w:val="00CD3D06"/>
    <w:rsid w:val="00CE1598"/>
    <w:rsid w:val="00CE717D"/>
    <w:rsid w:val="00CF68EA"/>
    <w:rsid w:val="00D148CA"/>
    <w:rsid w:val="00D536A3"/>
    <w:rsid w:val="00D6674B"/>
    <w:rsid w:val="00D8380A"/>
    <w:rsid w:val="00DC6142"/>
    <w:rsid w:val="00E130F3"/>
    <w:rsid w:val="00E142AD"/>
    <w:rsid w:val="00E52FA8"/>
    <w:rsid w:val="00E717AF"/>
    <w:rsid w:val="00E736F7"/>
    <w:rsid w:val="00F94478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6A8FC"/>
  <w15:chartTrackingRefBased/>
  <w15:docId w15:val="{3A4AC9CB-6753-4756-A2ED-DECE7B9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35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7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1322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SALAZAR GRIJALVA</dc:creator>
  <cp:keywords/>
  <dc:description/>
  <cp:lastModifiedBy>Coordinacion Financiera</cp:lastModifiedBy>
  <cp:revision>2</cp:revision>
  <cp:lastPrinted>2019-01-10T22:02:00Z</cp:lastPrinted>
  <dcterms:created xsi:type="dcterms:W3CDTF">2023-02-08T21:50:00Z</dcterms:created>
  <dcterms:modified xsi:type="dcterms:W3CDTF">2023-02-08T21:50:00Z</dcterms:modified>
</cp:coreProperties>
</file>